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FD" w:rsidRPr="002130FD" w:rsidRDefault="003A73C3" w:rsidP="002130FD">
      <w:pPr>
        <w:spacing w:line="520" w:lineRule="exact"/>
        <w:jc w:val="center"/>
        <w:rPr>
          <w:rFonts w:ascii="方正小标宋_GBK" w:eastAsia="方正小标宋_GBK" w:hAnsi="方正大标宋简体"/>
          <w:spacing w:val="-22"/>
          <w:sz w:val="44"/>
          <w:szCs w:val="44"/>
        </w:rPr>
      </w:pPr>
      <w:r w:rsidRPr="003A73C3">
        <w:rPr>
          <w:rFonts w:ascii="方正小标宋_GBK" w:eastAsia="方正小标宋_GBK" w:hAnsi="方正大标宋简体" w:hint="eastAsia"/>
          <w:spacing w:val="-22"/>
          <w:sz w:val="44"/>
          <w:szCs w:val="44"/>
        </w:rPr>
        <w:t>南京市文物建筑修缮工程管理办法</w:t>
      </w:r>
      <w:r w:rsidR="008C465A">
        <w:rPr>
          <w:rFonts w:ascii="方正小标宋_GBK" w:eastAsia="方正小标宋_GBK" w:hAnsi="方正大标宋简体" w:hint="eastAsia"/>
          <w:spacing w:val="-22"/>
          <w:sz w:val="44"/>
          <w:szCs w:val="44"/>
        </w:rPr>
        <w:t>解读</w:t>
      </w:r>
    </w:p>
    <w:p w:rsidR="002130FD" w:rsidRPr="004220D1" w:rsidRDefault="002130FD" w:rsidP="002130FD">
      <w:pPr>
        <w:spacing w:line="520" w:lineRule="exact"/>
        <w:jc w:val="center"/>
        <w:rPr>
          <w:rFonts w:ascii="方正小标宋_GBK" w:eastAsia="方正小标宋_GBK" w:hAnsi="方正大标宋简体"/>
          <w:sz w:val="32"/>
          <w:szCs w:val="32"/>
        </w:rPr>
      </w:pPr>
    </w:p>
    <w:p w:rsidR="008C465A" w:rsidRPr="0090228B" w:rsidRDefault="008C465A" w:rsidP="00D8107E">
      <w:pPr>
        <w:spacing w:line="600" w:lineRule="exact"/>
        <w:ind w:firstLine="645"/>
        <w:rPr>
          <w:rFonts w:ascii="黑体" w:eastAsia="黑体" w:hAnsi="黑体"/>
          <w:sz w:val="32"/>
          <w:szCs w:val="32"/>
        </w:rPr>
      </w:pPr>
      <w:r w:rsidRPr="0090228B">
        <w:rPr>
          <w:rFonts w:ascii="黑体" w:eastAsia="黑体" w:hAnsi="黑体" w:hint="eastAsia"/>
          <w:sz w:val="32"/>
          <w:szCs w:val="32"/>
        </w:rPr>
        <w:t>1、为什么要制定《</w:t>
      </w:r>
      <w:r w:rsidR="003A73C3" w:rsidRPr="003A73C3">
        <w:rPr>
          <w:rFonts w:ascii="黑体" w:eastAsia="黑体" w:hAnsi="黑体" w:hint="eastAsia"/>
          <w:sz w:val="32"/>
          <w:szCs w:val="32"/>
        </w:rPr>
        <w:t>南京市文物建筑修缮工程管理办法</w:t>
      </w:r>
      <w:r w:rsidRPr="0090228B">
        <w:rPr>
          <w:rFonts w:ascii="黑体" w:eastAsia="黑体" w:hAnsi="黑体" w:hint="eastAsia"/>
          <w:sz w:val="32"/>
          <w:szCs w:val="32"/>
        </w:rPr>
        <w:t>》？</w:t>
      </w:r>
    </w:p>
    <w:p w:rsidR="008C465A" w:rsidRPr="0090228B" w:rsidRDefault="003A73C3" w:rsidP="00D8107E">
      <w:pPr>
        <w:spacing w:line="600" w:lineRule="exact"/>
        <w:ind w:firstLine="645"/>
        <w:rPr>
          <w:rFonts w:eastAsia="方正仿宋_GBK"/>
          <w:sz w:val="32"/>
          <w:szCs w:val="32"/>
        </w:rPr>
      </w:pPr>
      <w:r w:rsidRPr="003A73C3">
        <w:rPr>
          <w:rFonts w:eastAsia="方正仿宋_GBK" w:hint="eastAsia"/>
          <w:sz w:val="32"/>
          <w:szCs w:val="32"/>
        </w:rPr>
        <w:t>为规范南京市文物建筑的修缮，我局依据《中华人民共和国文物保护法》、《中华人民共和国文物保护法实施条例》、《江苏省文物保护条例》和《文物保护工程管理办法》的有关规定，结合实际，制定了《南京市文物建筑修缮工程管理办法》。</w:t>
      </w:r>
    </w:p>
    <w:p w:rsidR="008C465A" w:rsidRPr="0090228B" w:rsidRDefault="008C465A" w:rsidP="00D8107E">
      <w:pPr>
        <w:spacing w:line="600" w:lineRule="exact"/>
        <w:ind w:firstLine="645"/>
        <w:rPr>
          <w:rFonts w:ascii="黑体" w:eastAsia="黑体" w:hAnsi="黑体"/>
          <w:sz w:val="32"/>
          <w:szCs w:val="32"/>
        </w:rPr>
      </w:pPr>
      <w:r w:rsidRPr="0090228B">
        <w:rPr>
          <w:rFonts w:ascii="黑体" w:eastAsia="黑体" w:hAnsi="黑体" w:hint="eastAsia"/>
          <w:sz w:val="32"/>
          <w:szCs w:val="32"/>
        </w:rPr>
        <w:t>2、</w:t>
      </w:r>
      <w:r w:rsidR="00304993">
        <w:rPr>
          <w:rFonts w:ascii="黑体" w:eastAsia="黑体" w:hAnsi="黑体" w:hint="eastAsia"/>
          <w:sz w:val="32"/>
          <w:szCs w:val="32"/>
        </w:rPr>
        <w:t>本</w:t>
      </w:r>
      <w:r w:rsidRPr="0090228B">
        <w:rPr>
          <w:rFonts w:ascii="黑体" w:eastAsia="黑体" w:hAnsi="黑体" w:hint="eastAsia"/>
          <w:sz w:val="32"/>
          <w:szCs w:val="32"/>
        </w:rPr>
        <w:t>《</w:t>
      </w:r>
      <w:r w:rsidR="003A73C3" w:rsidRPr="003A73C3">
        <w:rPr>
          <w:rFonts w:ascii="黑体" w:eastAsia="黑体" w:hAnsi="黑体" w:hint="eastAsia"/>
          <w:sz w:val="32"/>
          <w:szCs w:val="32"/>
        </w:rPr>
        <w:t>办法</w:t>
      </w:r>
      <w:r w:rsidRPr="0090228B">
        <w:rPr>
          <w:rFonts w:ascii="黑体" w:eastAsia="黑体" w:hAnsi="黑体" w:hint="eastAsia"/>
          <w:sz w:val="32"/>
          <w:szCs w:val="32"/>
        </w:rPr>
        <w:t>》</w:t>
      </w:r>
      <w:r w:rsidR="00304993">
        <w:rPr>
          <w:rFonts w:ascii="黑体" w:eastAsia="黑体" w:hAnsi="黑体" w:hint="eastAsia"/>
          <w:sz w:val="32"/>
          <w:szCs w:val="32"/>
        </w:rPr>
        <w:t>中所称文物建筑包括哪些</w:t>
      </w:r>
      <w:r w:rsidRPr="0090228B">
        <w:rPr>
          <w:rFonts w:ascii="黑体" w:eastAsia="黑体" w:hAnsi="黑体" w:hint="eastAsia"/>
          <w:sz w:val="32"/>
          <w:szCs w:val="32"/>
        </w:rPr>
        <w:t>？</w:t>
      </w:r>
    </w:p>
    <w:p w:rsidR="003A73C3" w:rsidRPr="003A73C3" w:rsidRDefault="003A73C3" w:rsidP="003A73C3">
      <w:pPr>
        <w:widowControl/>
        <w:ind w:firstLineChars="221" w:firstLine="707"/>
        <w:jc w:val="left"/>
        <w:rPr>
          <w:rFonts w:eastAsia="方正仿宋_GBK" w:hint="eastAsia"/>
          <w:sz w:val="32"/>
          <w:szCs w:val="32"/>
        </w:rPr>
      </w:pPr>
      <w:r w:rsidRPr="003A73C3">
        <w:rPr>
          <w:rFonts w:eastAsia="方正仿宋_GBK" w:hint="eastAsia"/>
          <w:sz w:val="32"/>
          <w:szCs w:val="32"/>
        </w:rPr>
        <w:t>本办法所称文物建筑，是指公布为文物保护单位和尚未核定公布为文物保护单位的不可移动文物的古建筑、近现代重要史迹及代表性建筑</w:t>
      </w:r>
    </w:p>
    <w:p w:rsidR="008C465A" w:rsidRPr="0090228B" w:rsidRDefault="008C465A" w:rsidP="003A73C3">
      <w:pPr>
        <w:widowControl/>
        <w:ind w:firstLineChars="200" w:firstLine="640"/>
        <w:jc w:val="left"/>
        <w:rPr>
          <w:rFonts w:ascii="黑体" w:eastAsia="黑体" w:hAnsi="黑体"/>
          <w:color w:val="000000"/>
          <w:sz w:val="32"/>
          <w:szCs w:val="32"/>
        </w:rPr>
      </w:pPr>
      <w:r w:rsidRPr="0090228B">
        <w:rPr>
          <w:rFonts w:ascii="黑体" w:eastAsia="黑体" w:hAnsi="黑体" w:hint="eastAsia"/>
          <w:color w:val="000000"/>
          <w:sz w:val="32"/>
          <w:szCs w:val="32"/>
        </w:rPr>
        <w:t>3、</w:t>
      </w:r>
      <w:r w:rsidR="003A73C3">
        <w:rPr>
          <w:rFonts w:ascii="黑体" w:eastAsia="黑体" w:hAnsi="黑体" w:hint="eastAsia"/>
          <w:color w:val="000000"/>
          <w:sz w:val="32"/>
          <w:szCs w:val="32"/>
        </w:rPr>
        <w:t>文物建筑修缮的原则有哪些</w:t>
      </w:r>
      <w:r w:rsidRPr="0090228B">
        <w:rPr>
          <w:rFonts w:ascii="黑体" w:eastAsia="黑体" w:hAnsi="黑体" w:hint="eastAsia"/>
          <w:color w:val="000000"/>
          <w:sz w:val="32"/>
          <w:szCs w:val="32"/>
        </w:rPr>
        <w:t>？</w:t>
      </w:r>
    </w:p>
    <w:p w:rsidR="00E71BAF" w:rsidRPr="0090228B" w:rsidRDefault="003A73C3" w:rsidP="0090228B">
      <w:pPr>
        <w:spacing w:line="600" w:lineRule="exact"/>
        <w:ind w:firstLine="645"/>
        <w:rPr>
          <w:rFonts w:eastAsia="方正仿宋_GBK"/>
          <w:sz w:val="32"/>
          <w:szCs w:val="32"/>
        </w:rPr>
      </w:pPr>
      <w:r>
        <w:rPr>
          <w:rFonts w:eastAsia="方正仿宋_GBK" w:hint="eastAsia"/>
          <w:sz w:val="32"/>
          <w:szCs w:val="32"/>
        </w:rPr>
        <w:t>文物修缮工程坚持以下原则：原址保护、减少干预、保护原状与历史信息、科学使用保护技术、正确把握审美标准</w:t>
      </w:r>
      <w:r w:rsidR="0090228B" w:rsidRPr="0090228B">
        <w:rPr>
          <w:rFonts w:eastAsia="方正仿宋_GBK"/>
          <w:sz w:val="32"/>
          <w:szCs w:val="32"/>
        </w:rPr>
        <w:t>。</w:t>
      </w:r>
    </w:p>
    <w:p w:rsidR="00C57CD1" w:rsidRPr="0090228B" w:rsidRDefault="0090228B" w:rsidP="00ED1924">
      <w:pPr>
        <w:spacing w:line="600" w:lineRule="exact"/>
        <w:ind w:firstLine="648"/>
        <w:rPr>
          <w:rFonts w:ascii="黑体" w:eastAsia="黑体" w:hAnsi="黑体"/>
          <w:sz w:val="32"/>
          <w:szCs w:val="32"/>
        </w:rPr>
      </w:pPr>
      <w:r w:rsidRPr="0090228B">
        <w:rPr>
          <w:rFonts w:ascii="黑体" w:eastAsia="黑体" w:hAnsi="黑体" w:hint="eastAsia"/>
          <w:sz w:val="32"/>
          <w:szCs w:val="32"/>
        </w:rPr>
        <w:t>4、</w:t>
      </w:r>
      <w:r w:rsidR="003A73C3">
        <w:rPr>
          <w:rFonts w:ascii="黑体" w:eastAsia="黑体" w:hAnsi="黑体" w:hint="eastAsia"/>
          <w:sz w:val="32"/>
          <w:szCs w:val="32"/>
        </w:rPr>
        <w:t>文物建筑修缮工程主要包括哪些</w:t>
      </w:r>
      <w:r w:rsidRPr="0090228B">
        <w:rPr>
          <w:rFonts w:ascii="黑体" w:eastAsia="黑体" w:hAnsi="黑体" w:hint="eastAsia"/>
          <w:sz w:val="32"/>
          <w:szCs w:val="32"/>
        </w:rPr>
        <w:t>？</w:t>
      </w:r>
    </w:p>
    <w:p w:rsidR="003A73C3" w:rsidRDefault="00304993" w:rsidP="003A73C3">
      <w:pPr>
        <w:widowControl/>
        <w:ind w:firstLineChars="200" w:firstLine="640"/>
        <w:jc w:val="left"/>
        <w:rPr>
          <w:rFonts w:eastAsia="方正仿宋_GBK" w:hint="eastAsia"/>
          <w:sz w:val="32"/>
          <w:szCs w:val="32"/>
        </w:rPr>
      </w:pPr>
      <w:r>
        <w:rPr>
          <w:rFonts w:eastAsia="方正仿宋_GBK" w:hint="eastAsia"/>
          <w:sz w:val="32"/>
          <w:szCs w:val="32"/>
        </w:rPr>
        <w:t>文物建筑</w:t>
      </w:r>
      <w:r w:rsidR="003A73C3" w:rsidRPr="003A73C3">
        <w:rPr>
          <w:rFonts w:eastAsia="方正仿宋_GBK" w:hint="eastAsia"/>
          <w:sz w:val="32"/>
          <w:szCs w:val="32"/>
        </w:rPr>
        <w:t>修缮工程主要是对现存文物进行维修保护和相关环境进行整治的技术措施。对文物建筑的修缮工程包括保养维护、抢险加固、现状修整、重点修复四类工程。</w:t>
      </w:r>
    </w:p>
    <w:p w:rsidR="00304993" w:rsidRDefault="00304993" w:rsidP="00304993">
      <w:pPr>
        <w:widowControl/>
        <w:ind w:firstLineChars="200" w:firstLine="640"/>
        <w:jc w:val="left"/>
        <w:rPr>
          <w:rFonts w:ascii="黑体" w:eastAsia="黑体" w:hAnsi="黑体" w:hint="eastAsia"/>
          <w:sz w:val="32"/>
          <w:szCs w:val="32"/>
        </w:rPr>
      </w:pPr>
      <w:r w:rsidRPr="00304993">
        <w:rPr>
          <w:rFonts w:ascii="黑体" w:eastAsia="黑体" w:hAnsi="黑体" w:hint="eastAsia"/>
          <w:sz w:val="32"/>
          <w:szCs w:val="32"/>
        </w:rPr>
        <w:t>5、</w:t>
      </w:r>
      <w:r>
        <w:rPr>
          <w:rFonts w:ascii="黑体" w:eastAsia="黑体" w:hAnsi="黑体" w:hint="eastAsia"/>
          <w:sz w:val="32"/>
          <w:szCs w:val="32"/>
        </w:rPr>
        <w:t>承接</w:t>
      </w:r>
      <w:r w:rsidRPr="00304993">
        <w:rPr>
          <w:rFonts w:ascii="黑体" w:eastAsia="黑体" w:hAnsi="黑体" w:hint="eastAsia"/>
          <w:sz w:val="32"/>
          <w:szCs w:val="32"/>
        </w:rPr>
        <w:t>文物建筑修缮工程需要</w:t>
      </w:r>
      <w:r>
        <w:rPr>
          <w:rFonts w:ascii="黑体" w:eastAsia="黑体" w:hAnsi="黑体" w:hint="eastAsia"/>
          <w:sz w:val="32"/>
          <w:szCs w:val="32"/>
        </w:rPr>
        <w:t>满足</w:t>
      </w:r>
      <w:r w:rsidRPr="00304993">
        <w:rPr>
          <w:rFonts w:ascii="黑体" w:eastAsia="黑体" w:hAnsi="黑体" w:hint="eastAsia"/>
          <w:sz w:val="32"/>
          <w:szCs w:val="32"/>
        </w:rPr>
        <w:t>哪些条件？</w:t>
      </w:r>
    </w:p>
    <w:p w:rsidR="00304993" w:rsidRPr="00304993" w:rsidRDefault="00304993" w:rsidP="00304993">
      <w:pPr>
        <w:spacing w:line="600" w:lineRule="exact"/>
        <w:ind w:firstLine="645"/>
        <w:rPr>
          <w:rFonts w:eastAsia="方正仿宋_GBK" w:hint="eastAsia"/>
          <w:sz w:val="32"/>
          <w:szCs w:val="32"/>
        </w:rPr>
      </w:pPr>
      <w:r w:rsidRPr="00304993">
        <w:rPr>
          <w:rFonts w:eastAsia="方正仿宋_GBK" w:hint="eastAsia"/>
          <w:sz w:val="32"/>
          <w:szCs w:val="32"/>
        </w:rPr>
        <w:t>承担文物建筑修缮工程的勘察、设计、施工、监理单位必须具有国家文物局认定的文物保护工程资质。资质认定办</w:t>
      </w:r>
      <w:r w:rsidRPr="00304993">
        <w:rPr>
          <w:rFonts w:eastAsia="方正仿宋_GBK" w:hint="eastAsia"/>
          <w:sz w:val="32"/>
          <w:szCs w:val="32"/>
        </w:rPr>
        <w:lastRenderedPageBreak/>
        <w:t>法和分级标准按国家文物</w:t>
      </w:r>
      <w:proofErr w:type="gramStart"/>
      <w:r w:rsidRPr="00304993">
        <w:rPr>
          <w:rFonts w:eastAsia="方正仿宋_GBK" w:hint="eastAsia"/>
          <w:sz w:val="32"/>
          <w:szCs w:val="32"/>
        </w:rPr>
        <w:t>局相关</w:t>
      </w:r>
      <w:proofErr w:type="gramEnd"/>
      <w:r w:rsidRPr="00304993">
        <w:rPr>
          <w:rFonts w:eastAsia="方正仿宋_GBK" w:hint="eastAsia"/>
          <w:sz w:val="32"/>
          <w:szCs w:val="32"/>
        </w:rPr>
        <w:t>规定。</w:t>
      </w:r>
    </w:p>
    <w:p w:rsidR="000E591B" w:rsidRDefault="00304993" w:rsidP="003A73C3">
      <w:pPr>
        <w:widowControl/>
        <w:ind w:firstLineChars="200" w:firstLine="640"/>
        <w:jc w:val="left"/>
        <w:rPr>
          <w:rFonts w:ascii="黑体" w:eastAsia="黑体" w:hAnsi="黑体" w:hint="eastAsia"/>
          <w:sz w:val="32"/>
          <w:szCs w:val="32"/>
        </w:rPr>
      </w:pPr>
      <w:r>
        <w:rPr>
          <w:rFonts w:ascii="黑体" w:eastAsia="黑体" w:hAnsi="黑体" w:hint="eastAsia"/>
          <w:sz w:val="32"/>
          <w:szCs w:val="32"/>
        </w:rPr>
        <w:t>6</w:t>
      </w:r>
      <w:r w:rsidR="0090228B" w:rsidRPr="0090228B">
        <w:rPr>
          <w:rFonts w:ascii="黑体" w:eastAsia="黑体" w:hAnsi="黑体" w:hint="eastAsia"/>
          <w:sz w:val="32"/>
          <w:szCs w:val="32"/>
        </w:rPr>
        <w:t>、</w:t>
      </w:r>
      <w:r w:rsidR="003A73C3">
        <w:rPr>
          <w:rFonts w:ascii="黑体" w:eastAsia="黑体" w:hAnsi="黑体" w:hint="eastAsia"/>
          <w:sz w:val="32"/>
          <w:szCs w:val="32"/>
        </w:rPr>
        <w:t>文物</w:t>
      </w:r>
      <w:r>
        <w:rPr>
          <w:rFonts w:ascii="黑体" w:eastAsia="黑体" w:hAnsi="黑体" w:hint="eastAsia"/>
          <w:sz w:val="32"/>
          <w:szCs w:val="32"/>
        </w:rPr>
        <w:t>建筑</w:t>
      </w:r>
      <w:r w:rsidR="003A73C3">
        <w:rPr>
          <w:rFonts w:ascii="黑体" w:eastAsia="黑体" w:hAnsi="黑体" w:hint="eastAsia"/>
          <w:sz w:val="32"/>
          <w:szCs w:val="32"/>
        </w:rPr>
        <w:t>修缮工程是否需要验收</w:t>
      </w:r>
      <w:r w:rsidR="0090228B" w:rsidRPr="0090228B">
        <w:rPr>
          <w:rFonts w:ascii="黑体" w:eastAsia="黑体" w:hAnsi="黑体" w:hint="eastAsia"/>
          <w:sz w:val="32"/>
          <w:szCs w:val="32"/>
        </w:rPr>
        <w:t>？</w:t>
      </w:r>
    </w:p>
    <w:p w:rsidR="0040738C" w:rsidRPr="003A73C3" w:rsidRDefault="00304993" w:rsidP="003A73C3">
      <w:pPr>
        <w:spacing w:line="600" w:lineRule="exact"/>
        <w:ind w:firstLine="645"/>
        <w:rPr>
          <w:rFonts w:eastAsia="方正仿宋_GBK"/>
          <w:sz w:val="32"/>
          <w:szCs w:val="32"/>
        </w:rPr>
      </w:pPr>
      <w:r>
        <w:rPr>
          <w:rFonts w:eastAsia="方正仿宋_GBK" w:hint="eastAsia"/>
          <w:sz w:val="32"/>
          <w:szCs w:val="32"/>
        </w:rPr>
        <w:t>文物建筑修缮工程完工后由</w:t>
      </w:r>
      <w:r w:rsidR="003A73C3" w:rsidRPr="003A73C3">
        <w:rPr>
          <w:rFonts w:eastAsia="方正仿宋_GBK" w:hint="eastAsia"/>
          <w:sz w:val="32"/>
          <w:szCs w:val="32"/>
        </w:rPr>
        <w:t>文物行政主管部门负责文物保护工程验收的组织工作，并确定</w:t>
      </w:r>
      <w:r w:rsidR="003A73C3">
        <w:rPr>
          <w:rFonts w:eastAsia="方正仿宋_GBK" w:hint="eastAsia"/>
          <w:sz w:val="32"/>
          <w:szCs w:val="32"/>
        </w:rPr>
        <w:t>3</w:t>
      </w:r>
      <w:r w:rsidR="003A73C3" w:rsidRPr="003A73C3">
        <w:rPr>
          <w:rFonts w:eastAsia="方正仿宋_GBK" w:hint="eastAsia"/>
          <w:sz w:val="32"/>
          <w:szCs w:val="32"/>
        </w:rPr>
        <w:t>至</w:t>
      </w:r>
      <w:r w:rsidR="003A73C3">
        <w:rPr>
          <w:rFonts w:eastAsia="方正仿宋_GBK" w:hint="eastAsia"/>
          <w:sz w:val="32"/>
          <w:szCs w:val="32"/>
        </w:rPr>
        <w:t>5</w:t>
      </w:r>
      <w:r w:rsidR="003A73C3" w:rsidRPr="003A73C3">
        <w:rPr>
          <w:rFonts w:eastAsia="方正仿宋_GBK" w:hint="eastAsia"/>
          <w:sz w:val="32"/>
          <w:szCs w:val="32"/>
        </w:rPr>
        <w:t>名专家组成验收专家组负责文物保护工程的技术验收。建设单位、设计单位、施工单位、监理单位相关负责人共同出席验收会。</w:t>
      </w:r>
    </w:p>
    <w:p w:rsidR="0040738C" w:rsidRDefault="0040738C" w:rsidP="00ED1924">
      <w:pPr>
        <w:spacing w:line="600" w:lineRule="exact"/>
        <w:ind w:firstLine="648"/>
        <w:rPr>
          <w:rFonts w:ascii="方正仿宋_GBK" w:eastAsia="方正仿宋_GBK"/>
          <w:sz w:val="32"/>
          <w:szCs w:val="32"/>
        </w:rPr>
      </w:pPr>
      <w:bookmarkStart w:id="0" w:name="_GoBack"/>
      <w:bookmarkEnd w:id="0"/>
    </w:p>
    <w:p w:rsidR="00E71BAF" w:rsidRPr="00D8107E" w:rsidRDefault="00E71BAF">
      <w:pPr>
        <w:ind w:firstLineChars="200" w:firstLine="420"/>
      </w:pPr>
    </w:p>
    <w:sectPr w:rsidR="00E71BAF" w:rsidRPr="00D810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630" w:rsidRDefault="004F1630" w:rsidP="008C465A">
      <w:r>
        <w:separator/>
      </w:r>
    </w:p>
  </w:endnote>
  <w:endnote w:type="continuationSeparator" w:id="0">
    <w:p w:rsidR="004F1630" w:rsidRDefault="004F1630" w:rsidP="008C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630" w:rsidRDefault="004F1630" w:rsidP="008C465A">
      <w:r>
        <w:separator/>
      </w:r>
    </w:p>
  </w:footnote>
  <w:footnote w:type="continuationSeparator" w:id="0">
    <w:p w:rsidR="004F1630" w:rsidRDefault="004F1630" w:rsidP="008C4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FD"/>
    <w:rsid w:val="000E3F52"/>
    <w:rsid w:val="000E591B"/>
    <w:rsid w:val="001D7658"/>
    <w:rsid w:val="001E21F5"/>
    <w:rsid w:val="001E237F"/>
    <w:rsid w:val="002130FD"/>
    <w:rsid w:val="00304993"/>
    <w:rsid w:val="003A73C3"/>
    <w:rsid w:val="0040738C"/>
    <w:rsid w:val="004F1630"/>
    <w:rsid w:val="00872FD1"/>
    <w:rsid w:val="008C465A"/>
    <w:rsid w:val="0090228B"/>
    <w:rsid w:val="00B74F0A"/>
    <w:rsid w:val="00C57CD1"/>
    <w:rsid w:val="00C81C2A"/>
    <w:rsid w:val="00D8107E"/>
    <w:rsid w:val="00E0636A"/>
    <w:rsid w:val="00E71BAF"/>
    <w:rsid w:val="00ED1924"/>
    <w:rsid w:val="00EE2D43"/>
    <w:rsid w:val="00F9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465A"/>
    <w:rPr>
      <w:rFonts w:ascii="Times New Roman" w:eastAsia="宋体" w:hAnsi="Times New Roman" w:cs="Times New Roman"/>
      <w:sz w:val="18"/>
      <w:szCs w:val="18"/>
    </w:rPr>
  </w:style>
  <w:style w:type="paragraph" w:styleId="a4">
    <w:name w:val="footer"/>
    <w:basedOn w:val="a"/>
    <w:link w:val="Char0"/>
    <w:uiPriority w:val="99"/>
    <w:unhideWhenUsed/>
    <w:rsid w:val="008C465A"/>
    <w:pPr>
      <w:tabs>
        <w:tab w:val="center" w:pos="4153"/>
        <w:tab w:val="right" w:pos="8306"/>
      </w:tabs>
      <w:snapToGrid w:val="0"/>
      <w:jc w:val="left"/>
    </w:pPr>
    <w:rPr>
      <w:sz w:val="18"/>
      <w:szCs w:val="18"/>
    </w:rPr>
  </w:style>
  <w:style w:type="character" w:customStyle="1" w:styleId="Char0">
    <w:name w:val="页脚 Char"/>
    <w:basedOn w:val="a0"/>
    <w:link w:val="a4"/>
    <w:uiPriority w:val="99"/>
    <w:rsid w:val="008C465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465A"/>
    <w:rPr>
      <w:rFonts w:ascii="Times New Roman" w:eastAsia="宋体" w:hAnsi="Times New Roman" w:cs="Times New Roman"/>
      <w:sz w:val="18"/>
      <w:szCs w:val="18"/>
    </w:rPr>
  </w:style>
  <w:style w:type="paragraph" w:styleId="a4">
    <w:name w:val="footer"/>
    <w:basedOn w:val="a"/>
    <w:link w:val="Char0"/>
    <w:uiPriority w:val="99"/>
    <w:unhideWhenUsed/>
    <w:rsid w:val="008C465A"/>
    <w:pPr>
      <w:tabs>
        <w:tab w:val="center" w:pos="4153"/>
        <w:tab w:val="right" w:pos="8306"/>
      </w:tabs>
      <w:snapToGrid w:val="0"/>
      <w:jc w:val="left"/>
    </w:pPr>
    <w:rPr>
      <w:sz w:val="18"/>
      <w:szCs w:val="18"/>
    </w:rPr>
  </w:style>
  <w:style w:type="character" w:customStyle="1" w:styleId="Char0">
    <w:name w:val="页脚 Char"/>
    <w:basedOn w:val="a0"/>
    <w:link w:val="a4"/>
    <w:uiPriority w:val="99"/>
    <w:rsid w:val="008C465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1377">
      <w:bodyDiv w:val="1"/>
      <w:marLeft w:val="0"/>
      <w:marRight w:val="0"/>
      <w:marTop w:val="0"/>
      <w:marBottom w:val="0"/>
      <w:divBdr>
        <w:top w:val="none" w:sz="0" w:space="0" w:color="auto"/>
        <w:left w:val="none" w:sz="0" w:space="0" w:color="auto"/>
        <w:bottom w:val="none" w:sz="0" w:space="0" w:color="auto"/>
        <w:right w:val="none" w:sz="0" w:space="0" w:color="auto"/>
      </w:divBdr>
      <w:divsChild>
        <w:div w:id="75370343">
          <w:marLeft w:val="0"/>
          <w:marRight w:val="0"/>
          <w:marTop w:val="0"/>
          <w:marBottom w:val="0"/>
          <w:divBdr>
            <w:top w:val="none" w:sz="0" w:space="0" w:color="auto"/>
            <w:left w:val="none" w:sz="0" w:space="0" w:color="auto"/>
            <w:bottom w:val="none" w:sz="0" w:space="0" w:color="auto"/>
            <w:right w:val="none" w:sz="0" w:space="0" w:color="auto"/>
          </w:divBdr>
        </w:div>
      </w:divsChild>
    </w:div>
    <w:div w:id="1333876932">
      <w:bodyDiv w:val="1"/>
      <w:marLeft w:val="0"/>
      <w:marRight w:val="0"/>
      <w:marTop w:val="0"/>
      <w:marBottom w:val="0"/>
      <w:divBdr>
        <w:top w:val="none" w:sz="0" w:space="0" w:color="auto"/>
        <w:left w:val="none" w:sz="0" w:space="0" w:color="auto"/>
        <w:bottom w:val="none" w:sz="0" w:space="0" w:color="auto"/>
        <w:right w:val="none" w:sz="0" w:space="0" w:color="auto"/>
      </w:divBdr>
      <w:divsChild>
        <w:div w:id="1702434288">
          <w:marLeft w:val="0"/>
          <w:marRight w:val="0"/>
          <w:marTop w:val="0"/>
          <w:marBottom w:val="0"/>
          <w:divBdr>
            <w:top w:val="none" w:sz="0" w:space="0" w:color="auto"/>
            <w:left w:val="none" w:sz="0" w:space="0" w:color="auto"/>
            <w:bottom w:val="none" w:sz="0" w:space="0" w:color="auto"/>
            <w:right w:val="none" w:sz="0" w:space="0" w:color="auto"/>
          </w:divBdr>
        </w:div>
        <w:div w:id="650642729">
          <w:marLeft w:val="0"/>
          <w:marRight w:val="0"/>
          <w:marTop w:val="0"/>
          <w:marBottom w:val="0"/>
          <w:divBdr>
            <w:top w:val="none" w:sz="0" w:space="0" w:color="auto"/>
            <w:left w:val="none" w:sz="0" w:space="0" w:color="auto"/>
            <w:bottom w:val="none" w:sz="0" w:space="0" w:color="auto"/>
            <w:right w:val="none" w:sz="0" w:space="0" w:color="auto"/>
          </w:divBdr>
        </w:div>
        <w:div w:id="1927764689">
          <w:marLeft w:val="0"/>
          <w:marRight w:val="0"/>
          <w:marTop w:val="0"/>
          <w:marBottom w:val="0"/>
          <w:divBdr>
            <w:top w:val="none" w:sz="0" w:space="0" w:color="auto"/>
            <w:left w:val="none" w:sz="0" w:space="0" w:color="auto"/>
            <w:bottom w:val="none" w:sz="0" w:space="0" w:color="auto"/>
            <w:right w:val="none" w:sz="0" w:space="0" w:color="auto"/>
          </w:divBdr>
        </w:div>
      </w:divsChild>
    </w:div>
    <w:div w:id="1458792358">
      <w:bodyDiv w:val="1"/>
      <w:marLeft w:val="0"/>
      <w:marRight w:val="0"/>
      <w:marTop w:val="0"/>
      <w:marBottom w:val="0"/>
      <w:divBdr>
        <w:top w:val="none" w:sz="0" w:space="0" w:color="auto"/>
        <w:left w:val="none" w:sz="0" w:space="0" w:color="auto"/>
        <w:bottom w:val="none" w:sz="0" w:space="0" w:color="auto"/>
        <w:right w:val="none" w:sz="0" w:space="0" w:color="auto"/>
      </w:divBdr>
      <w:divsChild>
        <w:div w:id="1394309412">
          <w:marLeft w:val="0"/>
          <w:marRight w:val="0"/>
          <w:marTop w:val="0"/>
          <w:marBottom w:val="0"/>
          <w:divBdr>
            <w:top w:val="none" w:sz="0" w:space="0" w:color="auto"/>
            <w:left w:val="none" w:sz="0" w:space="0" w:color="auto"/>
            <w:bottom w:val="none" w:sz="0" w:space="0" w:color="auto"/>
            <w:right w:val="none" w:sz="0" w:space="0" w:color="auto"/>
          </w:divBdr>
        </w:div>
      </w:divsChild>
    </w:div>
    <w:div w:id="1643461950">
      <w:bodyDiv w:val="1"/>
      <w:marLeft w:val="0"/>
      <w:marRight w:val="0"/>
      <w:marTop w:val="0"/>
      <w:marBottom w:val="0"/>
      <w:divBdr>
        <w:top w:val="none" w:sz="0" w:space="0" w:color="auto"/>
        <w:left w:val="none" w:sz="0" w:space="0" w:color="auto"/>
        <w:bottom w:val="none" w:sz="0" w:space="0" w:color="auto"/>
        <w:right w:val="none" w:sz="0" w:space="0" w:color="auto"/>
      </w:divBdr>
      <w:divsChild>
        <w:div w:id="151529101">
          <w:marLeft w:val="0"/>
          <w:marRight w:val="0"/>
          <w:marTop w:val="0"/>
          <w:marBottom w:val="0"/>
          <w:divBdr>
            <w:top w:val="none" w:sz="0" w:space="0" w:color="auto"/>
            <w:left w:val="none" w:sz="0" w:space="0" w:color="auto"/>
            <w:bottom w:val="none" w:sz="0" w:space="0" w:color="auto"/>
            <w:right w:val="none" w:sz="0" w:space="0" w:color="auto"/>
          </w:divBdr>
        </w:div>
        <w:div w:id="29260744">
          <w:marLeft w:val="0"/>
          <w:marRight w:val="0"/>
          <w:marTop w:val="0"/>
          <w:marBottom w:val="0"/>
          <w:divBdr>
            <w:top w:val="none" w:sz="0" w:space="0" w:color="auto"/>
            <w:left w:val="none" w:sz="0" w:space="0" w:color="auto"/>
            <w:bottom w:val="none" w:sz="0" w:space="0" w:color="auto"/>
            <w:right w:val="none" w:sz="0" w:space="0" w:color="auto"/>
          </w:divBdr>
        </w:div>
      </w:divsChild>
    </w:div>
    <w:div w:id="2033339655">
      <w:bodyDiv w:val="1"/>
      <w:marLeft w:val="0"/>
      <w:marRight w:val="0"/>
      <w:marTop w:val="0"/>
      <w:marBottom w:val="0"/>
      <w:divBdr>
        <w:top w:val="none" w:sz="0" w:space="0" w:color="auto"/>
        <w:left w:val="none" w:sz="0" w:space="0" w:color="auto"/>
        <w:bottom w:val="none" w:sz="0" w:space="0" w:color="auto"/>
        <w:right w:val="none" w:sz="0" w:space="0" w:color="auto"/>
      </w:divBdr>
      <w:divsChild>
        <w:div w:id="1978799524">
          <w:marLeft w:val="0"/>
          <w:marRight w:val="0"/>
          <w:marTop w:val="0"/>
          <w:marBottom w:val="0"/>
          <w:divBdr>
            <w:top w:val="none" w:sz="0" w:space="0" w:color="auto"/>
            <w:left w:val="none" w:sz="0" w:space="0" w:color="auto"/>
            <w:bottom w:val="none" w:sz="0" w:space="0" w:color="auto"/>
            <w:right w:val="none" w:sz="0" w:space="0" w:color="auto"/>
          </w:divBdr>
        </w:div>
        <w:div w:id="95637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陈尚源</cp:lastModifiedBy>
  <cp:revision>9</cp:revision>
  <dcterms:created xsi:type="dcterms:W3CDTF">2020-06-22T02:13:00Z</dcterms:created>
  <dcterms:modified xsi:type="dcterms:W3CDTF">2021-02-20T08:52:00Z</dcterms:modified>
</cp:coreProperties>
</file>