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4A57F">
      <w:pPr>
        <w:snapToGrid w:val="0"/>
        <w:spacing w:line="140" w:lineRule="exact"/>
        <w:rPr>
          <w:rFonts w:eastAsia="方正仿宋_GBK"/>
          <w:sz w:val="32"/>
          <w:szCs w:val="32"/>
          <w:u w:val="single"/>
        </w:rPr>
      </w:pPr>
    </w:p>
    <w:p w14:paraId="768F7355">
      <w:pPr>
        <w:widowControl/>
        <w:spacing w:line="620" w:lineRule="exact"/>
        <w:jc w:val="center"/>
        <w:rPr>
          <w:rFonts w:ascii="方正小标宋_GBK" w:eastAsia="方正小标宋_GBK"/>
          <w:bCs/>
          <w:color w:val="000000"/>
          <w:sz w:val="44"/>
          <w:szCs w:val="32"/>
        </w:rPr>
      </w:pPr>
      <w:r>
        <w:rPr>
          <w:rFonts w:hint="eastAsia" w:ascii="方正小标宋_GBK" w:eastAsia="方正小标宋_GBK"/>
          <w:color w:val="000000"/>
          <w:sz w:val="44"/>
          <w:szCs w:val="32"/>
        </w:rPr>
        <w:t>南京市星级饭店信用等级评定</w:t>
      </w:r>
    </w:p>
    <w:p w14:paraId="4FB8D1A9">
      <w:pPr>
        <w:widowControl/>
        <w:spacing w:line="620" w:lineRule="exact"/>
        <w:jc w:val="center"/>
        <w:rPr>
          <w:rFonts w:ascii="方正小标宋_GBK" w:eastAsia="方正小标宋_GBK"/>
          <w:bCs/>
          <w:color w:val="000000"/>
          <w:sz w:val="44"/>
          <w:szCs w:val="32"/>
        </w:rPr>
      </w:pPr>
      <w:r>
        <w:rPr>
          <w:rFonts w:hint="eastAsia" w:ascii="方正小标宋_GBK" w:eastAsia="方正小标宋_GBK"/>
          <w:color w:val="000000"/>
          <w:sz w:val="44"/>
          <w:szCs w:val="32"/>
        </w:rPr>
        <w:t>管理暂行办法</w:t>
      </w:r>
    </w:p>
    <w:p w14:paraId="6A97F7DB">
      <w:pPr>
        <w:spacing w:before="312" w:line="540" w:lineRule="exact"/>
        <w:jc w:val="center"/>
        <w:outlineLvl w:val="0"/>
        <w:rPr>
          <w:rFonts w:ascii="黑体" w:hAnsi="黑体" w:eastAsia="黑体"/>
          <w:bCs/>
          <w:color w:val="000000"/>
          <w:sz w:val="32"/>
          <w:szCs w:val="32"/>
        </w:rPr>
      </w:pPr>
      <w:r>
        <w:rPr>
          <w:rFonts w:ascii="黑体" w:hAnsi="黑体" w:eastAsia="黑体"/>
          <w:color w:val="000000"/>
          <w:sz w:val="32"/>
          <w:szCs w:val="32"/>
        </w:rPr>
        <w:t>第一章  总则</w:t>
      </w:r>
    </w:p>
    <w:p w14:paraId="06EE137F">
      <w:pPr>
        <w:spacing w:line="540" w:lineRule="exact"/>
        <w:ind w:firstLine="640" w:firstLineChars="200"/>
        <w:rPr>
          <w:rFonts w:eastAsia="方正仿宋_GBK"/>
          <w:color w:val="000000"/>
          <w:sz w:val="32"/>
          <w:szCs w:val="32"/>
        </w:rPr>
      </w:pPr>
      <w:r>
        <w:rPr>
          <w:rFonts w:eastAsia="方正仿宋_GBK"/>
          <w:color w:val="000000"/>
          <w:sz w:val="32"/>
          <w:szCs w:val="32"/>
        </w:rPr>
        <w:t>第一条 为推动南京市星级饭店行业信用体系建设，规范星级饭店经营行为，促进行业诚信自律，提升服务品质，依据《中华人民共和国旅游法》《旅游饭店星级的划分与评定》（GB／T14308—2023）《江苏省社会信用条例》《南京市社会信用条例》等有关规定，结合本市信用管理工作实际，制定本办法。</w:t>
      </w:r>
    </w:p>
    <w:p w14:paraId="696DA3C2">
      <w:pPr>
        <w:spacing w:line="540" w:lineRule="exact"/>
        <w:ind w:firstLine="640" w:firstLineChars="200"/>
        <w:rPr>
          <w:rFonts w:eastAsia="方正仿宋_GBK"/>
          <w:color w:val="000000"/>
          <w:sz w:val="32"/>
          <w:szCs w:val="32"/>
        </w:rPr>
      </w:pPr>
      <w:r>
        <w:rPr>
          <w:rFonts w:eastAsia="方正仿宋_GBK"/>
          <w:color w:val="000000"/>
          <w:sz w:val="32"/>
          <w:szCs w:val="32"/>
        </w:rPr>
        <w:t>第二条 本办法适用于本市辖区内设立的星级饭店（含绿色旅游饭店）。</w:t>
      </w:r>
    </w:p>
    <w:p w14:paraId="679BD685">
      <w:pPr>
        <w:spacing w:line="540" w:lineRule="exact"/>
        <w:ind w:firstLine="640" w:firstLineChars="200"/>
        <w:rPr>
          <w:rFonts w:eastAsia="方正仿宋_GBK"/>
          <w:color w:val="000000"/>
          <w:sz w:val="32"/>
          <w:szCs w:val="32"/>
        </w:rPr>
      </w:pPr>
      <w:r>
        <w:rPr>
          <w:rFonts w:eastAsia="方正仿宋_GBK"/>
          <w:color w:val="000000"/>
          <w:sz w:val="32"/>
          <w:szCs w:val="32"/>
        </w:rPr>
        <w:t>第三条 市文化和旅游行政主管部门是本市星级饭店（含绿色旅游饭店）信用管理和信用等级评定工作的主管部门，负责制定管理办法、评定细则等，获取和归集信用信息，组织信用等级的评定和应用等相关工作。</w:t>
      </w:r>
    </w:p>
    <w:p w14:paraId="28511179">
      <w:pPr>
        <w:spacing w:line="540" w:lineRule="exact"/>
        <w:ind w:firstLine="640" w:firstLineChars="200"/>
        <w:rPr>
          <w:rFonts w:eastAsia="方正仿宋_GBK"/>
          <w:color w:val="000000"/>
          <w:sz w:val="32"/>
          <w:szCs w:val="32"/>
        </w:rPr>
      </w:pPr>
      <w:r>
        <w:rPr>
          <w:rFonts w:eastAsia="方正仿宋_GBK"/>
          <w:color w:val="000000"/>
          <w:sz w:val="32"/>
          <w:szCs w:val="32"/>
        </w:rPr>
        <w:t>第四条 本信用等级评定管理暂行办法所依据的信用信息，是指从文化和旅游行政主管部门及其他部门在依法履行职责过程中产生的或获取的，以及星级饭店（含绿色旅游饭店）在从事经营服务活动中形成或获得的，可作为其信用等级评定的客观数据资料与相关信息。</w:t>
      </w:r>
    </w:p>
    <w:p w14:paraId="25A57020">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第二章 评定信息资料提供与归集</w:t>
      </w:r>
    </w:p>
    <w:p w14:paraId="2DB26753">
      <w:pPr>
        <w:spacing w:line="540" w:lineRule="exact"/>
        <w:ind w:firstLine="640" w:firstLineChars="200"/>
        <w:rPr>
          <w:rFonts w:eastAsia="方正仿宋_GBK"/>
          <w:color w:val="000000"/>
          <w:sz w:val="32"/>
          <w:szCs w:val="32"/>
        </w:rPr>
      </w:pPr>
      <w:r>
        <w:rPr>
          <w:rFonts w:eastAsia="方正仿宋_GBK"/>
          <w:color w:val="000000"/>
          <w:sz w:val="32"/>
          <w:szCs w:val="32"/>
        </w:rPr>
        <w:t>第五条 星级饭店（含绿色旅游饭店）信用信息资料的采集、归集、应用等相关活动，应当遵循客观、合法、准确、及时的原则，确保信息安全，维护星级饭店（含绿色旅游饭店）合法权益，不得侵犯企业商业秘密和个人隐私，不得泄露国家秘密。</w:t>
      </w:r>
    </w:p>
    <w:p w14:paraId="59B69890">
      <w:pPr>
        <w:spacing w:line="540" w:lineRule="exact"/>
        <w:ind w:firstLine="640" w:firstLineChars="200"/>
        <w:rPr>
          <w:rFonts w:eastAsia="方正仿宋_GBK"/>
          <w:sz w:val="32"/>
          <w:szCs w:val="32"/>
        </w:rPr>
      </w:pPr>
      <w:r>
        <w:rPr>
          <w:rFonts w:eastAsia="方正仿宋_GBK"/>
          <w:color w:val="000000"/>
          <w:sz w:val="32"/>
          <w:szCs w:val="32"/>
        </w:rPr>
        <w:t>第六条 星级饭店（含绿色旅游饭店）信用信息归集分为基础信息、良好信息、失信信息和其他信息四种类型。</w:t>
      </w:r>
    </w:p>
    <w:p w14:paraId="547B5096">
      <w:pPr>
        <w:spacing w:line="540" w:lineRule="exact"/>
        <w:ind w:firstLine="640" w:firstLineChars="200"/>
        <w:rPr>
          <w:rFonts w:eastAsia="方正仿宋_GBK"/>
          <w:color w:val="000000"/>
          <w:sz w:val="32"/>
          <w:szCs w:val="32"/>
        </w:rPr>
      </w:pPr>
      <w:r>
        <w:rPr>
          <w:rFonts w:eastAsia="方正仿宋_GBK"/>
          <w:color w:val="000000"/>
          <w:sz w:val="32"/>
          <w:szCs w:val="32"/>
        </w:rPr>
        <w:t>基础信息包括信用承诺、饭店星级（绿评等级）、同一品牌经营年限、营业收入、纳税额度、客房销售率、员工管理、管理能力、社会责任、服务能力等信息资料。</w:t>
      </w:r>
    </w:p>
    <w:p w14:paraId="59D1F3CA">
      <w:pPr>
        <w:spacing w:line="540" w:lineRule="exact"/>
        <w:rPr>
          <w:rFonts w:eastAsia="方正仿宋_GBK"/>
          <w:color w:val="000000"/>
          <w:sz w:val="32"/>
          <w:szCs w:val="32"/>
        </w:rPr>
      </w:pPr>
      <w:r>
        <w:rPr>
          <w:rFonts w:eastAsia="方正仿宋_GBK"/>
          <w:color w:val="000000"/>
          <w:sz w:val="32"/>
          <w:szCs w:val="32"/>
        </w:rPr>
        <w:t>良好信息包括行业品牌、政府荣誉、守信激励、关联信用等信息资料。</w:t>
      </w:r>
    </w:p>
    <w:p w14:paraId="229423CC">
      <w:pPr>
        <w:spacing w:line="540" w:lineRule="exact"/>
        <w:ind w:firstLine="640" w:firstLineChars="200"/>
        <w:rPr>
          <w:rFonts w:eastAsia="方正仿宋_GBK"/>
          <w:color w:val="000000"/>
          <w:sz w:val="32"/>
          <w:szCs w:val="32"/>
        </w:rPr>
      </w:pPr>
      <w:r>
        <w:rPr>
          <w:rFonts w:eastAsia="方正仿宋_GBK"/>
          <w:color w:val="000000"/>
          <w:sz w:val="32"/>
          <w:szCs w:val="32"/>
        </w:rPr>
        <w:t>失信信息包括主管部门、其他部门处罚、食品安全事故、安全生产责任事故、违背信用承诺等信息资料。</w:t>
      </w:r>
    </w:p>
    <w:p w14:paraId="69282EE0">
      <w:pPr>
        <w:spacing w:line="540" w:lineRule="exact"/>
        <w:ind w:firstLine="640"/>
        <w:rPr>
          <w:rFonts w:eastAsia="方正仿宋_GBK"/>
          <w:color w:val="000000"/>
          <w:sz w:val="32"/>
          <w:szCs w:val="32"/>
        </w:rPr>
      </w:pPr>
      <w:r>
        <w:rPr>
          <w:rFonts w:eastAsia="方正仿宋_GBK"/>
          <w:color w:val="000000"/>
          <w:sz w:val="32"/>
          <w:szCs w:val="32"/>
        </w:rPr>
        <w:t>其他信息包括内容导向、通报约谈、负面舆情等信息资料。</w:t>
      </w:r>
    </w:p>
    <w:p w14:paraId="5428BBAB">
      <w:pPr>
        <w:spacing w:line="540" w:lineRule="exact"/>
        <w:ind w:firstLine="640"/>
        <w:rPr>
          <w:rFonts w:eastAsia="方正仿宋_GBK"/>
          <w:color w:val="000000"/>
          <w:sz w:val="32"/>
          <w:szCs w:val="32"/>
        </w:rPr>
      </w:pPr>
      <w:r>
        <w:rPr>
          <w:rFonts w:eastAsia="方正仿宋_GBK"/>
          <w:color w:val="000000"/>
          <w:sz w:val="32"/>
          <w:szCs w:val="32"/>
        </w:rPr>
        <w:t>第七条 良好信息的认定应当依据获得的荣誉奖励文件、证书等具有认证效力的证据材料。失信信息的认定应当依据已生效的判决书、裁决书、行政处罚决定书等具有法律效力的书面文件。其他信息的认定应当依据信用诚信书和行政管理部门的监督检查、抽查、约谈记录等。</w:t>
      </w:r>
    </w:p>
    <w:p w14:paraId="1928A1F4">
      <w:pPr>
        <w:spacing w:line="540" w:lineRule="exact"/>
        <w:ind w:firstLine="640" w:firstLineChars="200"/>
        <w:rPr>
          <w:rFonts w:eastAsia="方正仿宋_GBK"/>
          <w:sz w:val="32"/>
          <w:szCs w:val="32"/>
        </w:rPr>
      </w:pPr>
      <w:r>
        <w:rPr>
          <w:rFonts w:eastAsia="方正仿宋_GBK"/>
          <w:color w:val="000000"/>
          <w:sz w:val="32"/>
          <w:szCs w:val="32"/>
        </w:rPr>
        <w:t>第八条 信用等级评定的信息构成通过星级饭店（含绿色旅游饭店）主动申报、文化和旅游行政主管部门产生或获取、其他部门产生或获取等渠道进行归集。</w:t>
      </w:r>
    </w:p>
    <w:p w14:paraId="45834B5A">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第三章 信用等级评定</w:t>
      </w:r>
    </w:p>
    <w:p w14:paraId="45741685">
      <w:pPr>
        <w:spacing w:line="540" w:lineRule="exact"/>
        <w:ind w:firstLine="640" w:firstLineChars="200"/>
        <w:rPr>
          <w:rFonts w:eastAsia="方正仿宋_GBK"/>
          <w:color w:val="000000"/>
          <w:sz w:val="32"/>
          <w:szCs w:val="32"/>
        </w:rPr>
      </w:pPr>
      <w:r>
        <w:rPr>
          <w:rFonts w:eastAsia="方正仿宋_GBK"/>
          <w:color w:val="000000"/>
          <w:sz w:val="32"/>
          <w:szCs w:val="32"/>
        </w:rPr>
        <w:t>第九条 组建南京市星级饭店（含绿色旅游饭店）信用等级评审机制（以下简称“评审机制”），评审机制成员由政府部门、行业协会、行业专业人士、星级饭店（含绿色旅游饭店）企业代表等组成。按照《南京市星级饭店信用等级评定细则》进行评审、复核。</w:t>
      </w:r>
    </w:p>
    <w:p w14:paraId="6D8DFB5C">
      <w:pPr>
        <w:spacing w:line="540" w:lineRule="exact"/>
        <w:ind w:firstLine="640" w:firstLineChars="200"/>
        <w:rPr>
          <w:rFonts w:eastAsia="方正仿宋_GBK"/>
          <w:sz w:val="32"/>
          <w:szCs w:val="32"/>
        </w:rPr>
      </w:pPr>
      <w:r>
        <w:rPr>
          <w:rFonts w:eastAsia="方正仿宋_GBK"/>
          <w:color w:val="000000"/>
          <w:sz w:val="32"/>
          <w:szCs w:val="32"/>
        </w:rPr>
        <w:t>第十条 星级饭店（含绿色旅游饭店）信用等级评定，按照《南京市星级饭店信用等级评定细则》，对所采集的资料信息通过“南京市文旅信用管理平台”数据库进行综合评价，评价得分用“信用分值”表示。</w:t>
      </w:r>
    </w:p>
    <w:p w14:paraId="278F09C3">
      <w:pPr>
        <w:spacing w:after="156" w:line="540" w:lineRule="exact"/>
        <w:ind w:firstLine="640" w:firstLineChars="200"/>
        <w:rPr>
          <w:rFonts w:eastAsia="方正仿宋_GBK"/>
          <w:color w:val="000000"/>
          <w:sz w:val="32"/>
          <w:szCs w:val="32"/>
        </w:rPr>
      </w:pPr>
      <w:r>
        <w:rPr>
          <w:rFonts w:eastAsia="方正仿宋_GBK"/>
          <w:color w:val="000000"/>
          <w:sz w:val="32"/>
          <w:szCs w:val="32"/>
        </w:rPr>
        <w:t>第十一条 星级饭店（含绿色旅游饭店）信用等级分为：AAA、AA、A、B、C五个等级，其信用分值、信用等级、信用状况对应关系如下表所示：</w:t>
      </w:r>
    </w:p>
    <w:tbl>
      <w:tblPr>
        <w:tblStyle w:val="9"/>
        <w:tblW w:w="5000" w:type="pct"/>
        <w:jc w:val="center"/>
        <w:tblLayout w:type="fixed"/>
        <w:tblCellMar>
          <w:top w:w="0" w:type="dxa"/>
          <w:left w:w="108" w:type="dxa"/>
          <w:bottom w:w="0" w:type="dxa"/>
          <w:right w:w="108" w:type="dxa"/>
        </w:tblCellMar>
      </w:tblPr>
      <w:tblGrid>
        <w:gridCol w:w="3887"/>
        <w:gridCol w:w="1818"/>
        <w:gridCol w:w="3355"/>
      </w:tblGrid>
      <w:tr w14:paraId="504C075D">
        <w:tblPrEx>
          <w:tblCellMar>
            <w:top w:w="0" w:type="dxa"/>
            <w:left w:w="108" w:type="dxa"/>
            <w:bottom w:w="0" w:type="dxa"/>
            <w:right w:w="108" w:type="dxa"/>
          </w:tblCellMar>
        </w:tblPrEx>
        <w:trPr>
          <w:jc w:val="center"/>
        </w:trPr>
        <w:tc>
          <w:tcPr>
            <w:tcW w:w="3794" w:type="dxa"/>
            <w:tcBorders>
              <w:top w:val="single" w:color="000000" w:sz="4" w:space="0"/>
              <w:left w:val="single" w:color="000000" w:sz="4" w:space="0"/>
              <w:bottom w:val="single" w:color="000000" w:sz="4" w:space="0"/>
              <w:right w:val="single" w:color="000000" w:sz="4" w:space="0"/>
            </w:tcBorders>
          </w:tcPr>
          <w:p w14:paraId="02874869">
            <w:pPr>
              <w:spacing w:line="520" w:lineRule="exact"/>
              <w:jc w:val="center"/>
              <w:rPr>
                <w:rFonts w:eastAsia="方正仿宋_GBK"/>
                <w:color w:val="000000"/>
                <w:kern w:val="0"/>
                <w:sz w:val="22"/>
                <w:szCs w:val="32"/>
              </w:rPr>
            </w:pPr>
            <w:r>
              <w:rPr>
                <w:rFonts w:eastAsia="方正仿宋_GBK"/>
                <w:color w:val="000000"/>
                <w:sz w:val="22"/>
                <w:szCs w:val="32"/>
              </w:rPr>
              <w:t>信用分值</w:t>
            </w:r>
          </w:p>
        </w:tc>
        <w:tc>
          <w:tcPr>
            <w:tcW w:w="1775" w:type="dxa"/>
            <w:tcBorders>
              <w:top w:val="single" w:color="000000" w:sz="4" w:space="0"/>
              <w:left w:val="single" w:color="000000" w:sz="4" w:space="0"/>
              <w:bottom w:val="single" w:color="000000" w:sz="4" w:space="0"/>
              <w:right w:val="single" w:color="000000" w:sz="4" w:space="0"/>
            </w:tcBorders>
          </w:tcPr>
          <w:p w14:paraId="6FC6CEAB">
            <w:pPr>
              <w:spacing w:line="520" w:lineRule="exact"/>
              <w:jc w:val="center"/>
              <w:rPr>
                <w:rFonts w:eastAsia="方正仿宋_GBK"/>
                <w:color w:val="000000"/>
                <w:kern w:val="0"/>
                <w:sz w:val="22"/>
                <w:szCs w:val="32"/>
              </w:rPr>
            </w:pPr>
            <w:r>
              <w:rPr>
                <w:rFonts w:eastAsia="方正仿宋_GBK"/>
                <w:color w:val="000000"/>
                <w:sz w:val="22"/>
                <w:szCs w:val="32"/>
              </w:rPr>
              <w:t>信用等级</w:t>
            </w:r>
          </w:p>
        </w:tc>
        <w:tc>
          <w:tcPr>
            <w:tcW w:w="3275" w:type="dxa"/>
            <w:tcBorders>
              <w:top w:val="single" w:color="000000" w:sz="4" w:space="0"/>
              <w:left w:val="single" w:color="000000" w:sz="4" w:space="0"/>
              <w:bottom w:val="single" w:color="000000" w:sz="4" w:space="0"/>
              <w:right w:val="single" w:color="000000" w:sz="4" w:space="0"/>
            </w:tcBorders>
          </w:tcPr>
          <w:p w14:paraId="2A2BF23E">
            <w:pPr>
              <w:spacing w:line="520" w:lineRule="exact"/>
              <w:jc w:val="center"/>
              <w:rPr>
                <w:rFonts w:eastAsia="方正仿宋_GBK"/>
                <w:color w:val="000000"/>
                <w:kern w:val="0"/>
                <w:sz w:val="22"/>
                <w:szCs w:val="32"/>
              </w:rPr>
            </w:pPr>
            <w:r>
              <w:rPr>
                <w:rFonts w:eastAsia="方正仿宋_GBK"/>
                <w:color w:val="000000"/>
                <w:sz w:val="22"/>
                <w:szCs w:val="32"/>
              </w:rPr>
              <w:t>信用状况</w:t>
            </w:r>
          </w:p>
        </w:tc>
      </w:tr>
      <w:tr w14:paraId="243E7793">
        <w:tblPrEx>
          <w:tblCellMar>
            <w:top w:w="0" w:type="dxa"/>
            <w:left w:w="108" w:type="dxa"/>
            <w:bottom w:w="0" w:type="dxa"/>
            <w:right w:w="108" w:type="dxa"/>
          </w:tblCellMar>
        </w:tblPrEx>
        <w:trPr>
          <w:jc w:val="center"/>
        </w:trPr>
        <w:tc>
          <w:tcPr>
            <w:tcW w:w="3794" w:type="dxa"/>
            <w:tcBorders>
              <w:top w:val="single" w:color="000000" w:sz="4" w:space="0"/>
              <w:left w:val="single" w:color="000000" w:sz="4" w:space="0"/>
              <w:bottom w:val="single" w:color="000000" w:sz="4" w:space="0"/>
              <w:right w:val="single" w:color="000000" w:sz="4" w:space="0"/>
            </w:tcBorders>
          </w:tcPr>
          <w:p w14:paraId="013CDB65">
            <w:pPr>
              <w:rPr>
                <w:rFonts w:eastAsia="方正仿宋_GBK"/>
                <w:color w:val="000000"/>
                <w:sz w:val="22"/>
                <w:szCs w:val="32"/>
              </w:rPr>
            </w:pPr>
            <w:r>
              <w:rPr>
                <w:rFonts w:eastAsia="方正仿宋_GBK"/>
                <w:color w:val="000000"/>
                <w:sz w:val="22"/>
                <w:szCs w:val="32"/>
              </w:rPr>
              <w:t>100分≤综合分值</w:t>
            </w:r>
          </w:p>
        </w:tc>
        <w:tc>
          <w:tcPr>
            <w:tcW w:w="1775" w:type="dxa"/>
            <w:tcBorders>
              <w:top w:val="single" w:color="000000" w:sz="4" w:space="0"/>
              <w:left w:val="single" w:color="000000" w:sz="4" w:space="0"/>
              <w:bottom w:val="single" w:color="000000" w:sz="4" w:space="0"/>
              <w:right w:val="single" w:color="000000" w:sz="4" w:space="0"/>
            </w:tcBorders>
          </w:tcPr>
          <w:p w14:paraId="7C6B3C9C">
            <w:pPr>
              <w:spacing w:line="520" w:lineRule="exact"/>
              <w:ind w:firstLine="400"/>
              <w:jc w:val="left"/>
              <w:rPr>
                <w:rFonts w:eastAsia="方正仿宋_GBK"/>
                <w:color w:val="000000"/>
                <w:kern w:val="0"/>
                <w:sz w:val="22"/>
                <w:szCs w:val="32"/>
              </w:rPr>
            </w:pPr>
            <w:r>
              <w:rPr>
                <w:rFonts w:eastAsia="方正仿宋_GBK"/>
                <w:color w:val="000000"/>
                <w:sz w:val="22"/>
                <w:szCs w:val="32"/>
              </w:rPr>
              <w:t>AAA</w:t>
            </w:r>
          </w:p>
        </w:tc>
        <w:tc>
          <w:tcPr>
            <w:tcW w:w="3275" w:type="dxa"/>
            <w:tcBorders>
              <w:top w:val="single" w:color="000000" w:sz="4" w:space="0"/>
              <w:left w:val="single" w:color="000000" w:sz="4" w:space="0"/>
              <w:bottom w:val="single" w:color="000000" w:sz="4" w:space="0"/>
              <w:right w:val="single" w:color="000000" w:sz="4" w:space="0"/>
            </w:tcBorders>
          </w:tcPr>
          <w:p w14:paraId="2DCCCF85">
            <w:pPr>
              <w:spacing w:line="520" w:lineRule="exact"/>
              <w:rPr>
                <w:rFonts w:eastAsia="方正仿宋_GBK"/>
                <w:color w:val="000000"/>
                <w:kern w:val="0"/>
                <w:sz w:val="22"/>
                <w:szCs w:val="32"/>
              </w:rPr>
            </w:pPr>
            <w:r>
              <w:rPr>
                <w:rFonts w:eastAsia="方正仿宋_GBK"/>
                <w:color w:val="000000"/>
                <w:sz w:val="22"/>
                <w:szCs w:val="32"/>
              </w:rPr>
              <w:t>信用优秀星级饭店</w:t>
            </w:r>
          </w:p>
        </w:tc>
      </w:tr>
      <w:tr w14:paraId="3C38FAD1">
        <w:tblPrEx>
          <w:tblCellMar>
            <w:top w:w="0" w:type="dxa"/>
            <w:left w:w="108" w:type="dxa"/>
            <w:bottom w:w="0" w:type="dxa"/>
            <w:right w:w="108" w:type="dxa"/>
          </w:tblCellMar>
        </w:tblPrEx>
        <w:trPr>
          <w:jc w:val="center"/>
        </w:trPr>
        <w:tc>
          <w:tcPr>
            <w:tcW w:w="3794" w:type="dxa"/>
            <w:tcBorders>
              <w:top w:val="single" w:color="000000" w:sz="4" w:space="0"/>
              <w:left w:val="single" w:color="000000" w:sz="4" w:space="0"/>
              <w:bottom w:val="single" w:color="000000" w:sz="4" w:space="0"/>
              <w:right w:val="single" w:color="000000" w:sz="4" w:space="0"/>
            </w:tcBorders>
          </w:tcPr>
          <w:p w14:paraId="1C24C1F5">
            <w:pPr>
              <w:rPr>
                <w:rFonts w:eastAsia="方正仿宋_GBK"/>
                <w:color w:val="000000"/>
                <w:sz w:val="22"/>
                <w:szCs w:val="32"/>
              </w:rPr>
            </w:pPr>
            <w:r>
              <w:rPr>
                <w:rFonts w:eastAsia="方正仿宋_GBK"/>
                <w:color w:val="000000"/>
                <w:sz w:val="22"/>
                <w:szCs w:val="32"/>
              </w:rPr>
              <w:t>80分≤综合分值＜100分</w:t>
            </w:r>
          </w:p>
        </w:tc>
        <w:tc>
          <w:tcPr>
            <w:tcW w:w="1775" w:type="dxa"/>
            <w:tcBorders>
              <w:top w:val="single" w:color="000000" w:sz="4" w:space="0"/>
              <w:left w:val="single" w:color="000000" w:sz="4" w:space="0"/>
              <w:bottom w:val="single" w:color="000000" w:sz="4" w:space="0"/>
              <w:right w:val="single" w:color="000000" w:sz="4" w:space="0"/>
            </w:tcBorders>
          </w:tcPr>
          <w:p w14:paraId="29FDA72D">
            <w:pPr>
              <w:spacing w:line="520" w:lineRule="exact"/>
              <w:ind w:firstLine="400"/>
              <w:jc w:val="left"/>
              <w:rPr>
                <w:rFonts w:eastAsia="方正仿宋_GBK"/>
                <w:color w:val="000000"/>
                <w:kern w:val="0"/>
                <w:sz w:val="22"/>
                <w:szCs w:val="32"/>
              </w:rPr>
            </w:pPr>
            <w:r>
              <w:rPr>
                <w:rFonts w:eastAsia="方正仿宋_GBK"/>
                <w:color w:val="000000"/>
                <w:sz w:val="22"/>
                <w:szCs w:val="32"/>
              </w:rPr>
              <w:t>AA</w:t>
            </w:r>
          </w:p>
        </w:tc>
        <w:tc>
          <w:tcPr>
            <w:tcW w:w="3275" w:type="dxa"/>
            <w:tcBorders>
              <w:top w:val="single" w:color="000000" w:sz="4" w:space="0"/>
              <w:left w:val="single" w:color="000000" w:sz="4" w:space="0"/>
              <w:bottom w:val="single" w:color="000000" w:sz="4" w:space="0"/>
              <w:right w:val="single" w:color="000000" w:sz="4" w:space="0"/>
            </w:tcBorders>
          </w:tcPr>
          <w:p w14:paraId="5628E18E">
            <w:pPr>
              <w:spacing w:line="520" w:lineRule="exact"/>
              <w:rPr>
                <w:rFonts w:eastAsia="方正仿宋_GBK"/>
                <w:color w:val="000000"/>
                <w:kern w:val="0"/>
                <w:sz w:val="22"/>
                <w:szCs w:val="32"/>
              </w:rPr>
            </w:pPr>
            <w:r>
              <w:rPr>
                <w:rFonts w:eastAsia="方正仿宋_GBK"/>
                <w:color w:val="000000"/>
                <w:sz w:val="22"/>
                <w:szCs w:val="32"/>
              </w:rPr>
              <w:t>信用良好星级饭店</w:t>
            </w:r>
          </w:p>
        </w:tc>
      </w:tr>
      <w:tr w14:paraId="43676F05">
        <w:tblPrEx>
          <w:tblCellMar>
            <w:top w:w="0" w:type="dxa"/>
            <w:left w:w="108" w:type="dxa"/>
            <w:bottom w:w="0" w:type="dxa"/>
            <w:right w:w="108" w:type="dxa"/>
          </w:tblCellMar>
        </w:tblPrEx>
        <w:trPr>
          <w:jc w:val="center"/>
        </w:trPr>
        <w:tc>
          <w:tcPr>
            <w:tcW w:w="3794" w:type="dxa"/>
            <w:tcBorders>
              <w:top w:val="single" w:color="000000" w:sz="4" w:space="0"/>
              <w:left w:val="single" w:color="000000" w:sz="4" w:space="0"/>
              <w:bottom w:val="single" w:color="000000" w:sz="4" w:space="0"/>
              <w:right w:val="single" w:color="000000" w:sz="4" w:space="0"/>
            </w:tcBorders>
          </w:tcPr>
          <w:p w14:paraId="270FAD45">
            <w:pPr>
              <w:rPr>
                <w:rFonts w:eastAsia="方正仿宋_GBK"/>
                <w:color w:val="000000"/>
                <w:sz w:val="22"/>
                <w:szCs w:val="32"/>
              </w:rPr>
            </w:pPr>
            <w:r>
              <w:rPr>
                <w:rFonts w:eastAsia="方正仿宋_GBK"/>
                <w:color w:val="000000"/>
                <w:sz w:val="22"/>
                <w:szCs w:val="32"/>
              </w:rPr>
              <w:t>60分≤综合分值＜80分</w:t>
            </w:r>
          </w:p>
        </w:tc>
        <w:tc>
          <w:tcPr>
            <w:tcW w:w="1775" w:type="dxa"/>
            <w:tcBorders>
              <w:top w:val="single" w:color="000000" w:sz="4" w:space="0"/>
              <w:left w:val="single" w:color="000000" w:sz="4" w:space="0"/>
              <w:bottom w:val="single" w:color="000000" w:sz="4" w:space="0"/>
              <w:right w:val="single" w:color="000000" w:sz="4" w:space="0"/>
            </w:tcBorders>
          </w:tcPr>
          <w:p w14:paraId="7A098C56">
            <w:pPr>
              <w:spacing w:line="520" w:lineRule="exact"/>
              <w:ind w:firstLine="400"/>
              <w:jc w:val="left"/>
              <w:rPr>
                <w:rFonts w:eastAsia="方正仿宋_GBK"/>
                <w:color w:val="000000"/>
                <w:kern w:val="0"/>
                <w:sz w:val="22"/>
                <w:szCs w:val="32"/>
              </w:rPr>
            </w:pPr>
            <w:r>
              <w:rPr>
                <w:rFonts w:eastAsia="方正仿宋_GBK"/>
                <w:color w:val="000000"/>
                <w:sz w:val="22"/>
                <w:szCs w:val="32"/>
              </w:rPr>
              <w:t>A</w:t>
            </w:r>
          </w:p>
        </w:tc>
        <w:tc>
          <w:tcPr>
            <w:tcW w:w="3275" w:type="dxa"/>
            <w:tcBorders>
              <w:top w:val="single" w:color="000000" w:sz="4" w:space="0"/>
              <w:left w:val="single" w:color="000000" w:sz="4" w:space="0"/>
              <w:bottom w:val="single" w:color="000000" w:sz="4" w:space="0"/>
              <w:right w:val="single" w:color="000000" w:sz="4" w:space="0"/>
            </w:tcBorders>
          </w:tcPr>
          <w:p w14:paraId="477B2A6A">
            <w:pPr>
              <w:spacing w:line="520" w:lineRule="exact"/>
              <w:rPr>
                <w:rFonts w:eastAsia="方正仿宋_GBK"/>
                <w:color w:val="000000"/>
                <w:kern w:val="0"/>
                <w:sz w:val="22"/>
                <w:szCs w:val="32"/>
              </w:rPr>
            </w:pPr>
            <w:r>
              <w:rPr>
                <w:rFonts w:eastAsia="方正仿宋_GBK"/>
                <w:color w:val="000000"/>
                <w:sz w:val="22"/>
                <w:szCs w:val="32"/>
              </w:rPr>
              <w:t>信用中等星级饭店</w:t>
            </w:r>
          </w:p>
        </w:tc>
      </w:tr>
      <w:tr w14:paraId="1FC066DD">
        <w:tblPrEx>
          <w:tblCellMar>
            <w:top w:w="0" w:type="dxa"/>
            <w:left w:w="108" w:type="dxa"/>
            <w:bottom w:w="0" w:type="dxa"/>
            <w:right w:w="108" w:type="dxa"/>
          </w:tblCellMar>
        </w:tblPrEx>
        <w:trPr>
          <w:jc w:val="center"/>
        </w:trPr>
        <w:tc>
          <w:tcPr>
            <w:tcW w:w="3794" w:type="dxa"/>
            <w:tcBorders>
              <w:top w:val="single" w:color="000000" w:sz="4" w:space="0"/>
              <w:left w:val="single" w:color="000000" w:sz="4" w:space="0"/>
              <w:bottom w:val="single" w:color="000000" w:sz="4" w:space="0"/>
              <w:right w:val="single" w:color="000000" w:sz="4" w:space="0"/>
            </w:tcBorders>
          </w:tcPr>
          <w:p w14:paraId="1C977EDF">
            <w:pPr>
              <w:rPr>
                <w:rFonts w:eastAsia="方正仿宋_GBK"/>
                <w:color w:val="000000"/>
                <w:sz w:val="22"/>
                <w:szCs w:val="32"/>
              </w:rPr>
            </w:pPr>
            <w:r>
              <w:rPr>
                <w:rFonts w:eastAsia="方正仿宋_GBK"/>
                <w:color w:val="000000"/>
                <w:sz w:val="22"/>
                <w:szCs w:val="32"/>
              </w:rPr>
              <w:t>40分≤综合分值＜59分</w:t>
            </w:r>
          </w:p>
        </w:tc>
        <w:tc>
          <w:tcPr>
            <w:tcW w:w="1775" w:type="dxa"/>
            <w:tcBorders>
              <w:top w:val="single" w:color="000000" w:sz="4" w:space="0"/>
              <w:left w:val="single" w:color="000000" w:sz="4" w:space="0"/>
              <w:bottom w:val="single" w:color="000000" w:sz="4" w:space="0"/>
              <w:right w:val="single" w:color="000000" w:sz="4" w:space="0"/>
            </w:tcBorders>
          </w:tcPr>
          <w:p w14:paraId="00EC6404">
            <w:pPr>
              <w:spacing w:line="520" w:lineRule="exact"/>
              <w:ind w:firstLine="400"/>
              <w:jc w:val="left"/>
              <w:rPr>
                <w:rFonts w:eastAsia="方正仿宋_GBK"/>
                <w:color w:val="000000"/>
                <w:kern w:val="0"/>
                <w:sz w:val="22"/>
                <w:szCs w:val="32"/>
              </w:rPr>
            </w:pPr>
            <w:r>
              <w:rPr>
                <w:rFonts w:eastAsia="方正仿宋_GBK"/>
                <w:color w:val="000000"/>
                <w:sz w:val="22"/>
                <w:szCs w:val="32"/>
              </w:rPr>
              <w:t>B</w:t>
            </w:r>
          </w:p>
        </w:tc>
        <w:tc>
          <w:tcPr>
            <w:tcW w:w="3275" w:type="dxa"/>
            <w:tcBorders>
              <w:top w:val="single" w:color="000000" w:sz="4" w:space="0"/>
              <w:left w:val="single" w:color="000000" w:sz="4" w:space="0"/>
              <w:bottom w:val="single" w:color="000000" w:sz="4" w:space="0"/>
              <w:right w:val="single" w:color="000000" w:sz="4" w:space="0"/>
            </w:tcBorders>
          </w:tcPr>
          <w:p w14:paraId="56448D3A">
            <w:pPr>
              <w:spacing w:line="520" w:lineRule="exact"/>
              <w:rPr>
                <w:rFonts w:eastAsia="方正仿宋_GBK"/>
                <w:color w:val="000000"/>
                <w:kern w:val="0"/>
                <w:sz w:val="22"/>
                <w:szCs w:val="32"/>
              </w:rPr>
            </w:pPr>
            <w:r>
              <w:rPr>
                <w:rFonts w:eastAsia="方正仿宋_GBK"/>
                <w:color w:val="000000"/>
                <w:sz w:val="22"/>
                <w:szCs w:val="32"/>
              </w:rPr>
              <w:t>信用一般星级饭店</w:t>
            </w:r>
          </w:p>
        </w:tc>
      </w:tr>
      <w:tr w14:paraId="6E2E1DC1">
        <w:tblPrEx>
          <w:tblCellMar>
            <w:top w:w="0" w:type="dxa"/>
            <w:left w:w="108" w:type="dxa"/>
            <w:bottom w:w="0" w:type="dxa"/>
            <w:right w:w="108" w:type="dxa"/>
          </w:tblCellMar>
        </w:tblPrEx>
        <w:trPr>
          <w:jc w:val="center"/>
        </w:trPr>
        <w:tc>
          <w:tcPr>
            <w:tcW w:w="3794" w:type="dxa"/>
            <w:tcBorders>
              <w:top w:val="single" w:color="000000" w:sz="4" w:space="0"/>
              <w:left w:val="single" w:color="000000" w:sz="4" w:space="0"/>
              <w:bottom w:val="single" w:color="000000" w:sz="4" w:space="0"/>
              <w:right w:val="single" w:color="000000" w:sz="4" w:space="0"/>
            </w:tcBorders>
          </w:tcPr>
          <w:p w14:paraId="6A2B8D22">
            <w:pPr>
              <w:rPr>
                <w:rFonts w:eastAsia="方正仿宋_GBK"/>
                <w:color w:val="000000"/>
                <w:sz w:val="22"/>
                <w:szCs w:val="32"/>
              </w:rPr>
            </w:pPr>
            <w:r>
              <w:rPr>
                <w:rFonts w:eastAsia="方正仿宋_GBK"/>
                <w:color w:val="000000"/>
                <w:sz w:val="22"/>
                <w:szCs w:val="32"/>
              </w:rPr>
              <w:t>综合分值＜40分</w:t>
            </w:r>
          </w:p>
        </w:tc>
        <w:tc>
          <w:tcPr>
            <w:tcW w:w="1775" w:type="dxa"/>
            <w:tcBorders>
              <w:top w:val="single" w:color="000000" w:sz="4" w:space="0"/>
              <w:left w:val="single" w:color="000000" w:sz="4" w:space="0"/>
              <w:bottom w:val="single" w:color="000000" w:sz="4" w:space="0"/>
              <w:right w:val="single" w:color="000000" w:sz="4" w:space="0"/>
            </w:tcBorders>
          </w:tcPr>
          <w:p w14:paraId="0F3EA922">
            <w:pPr>
              <w:spacing w:line="520" w:lineRule="exact"/>
              <w:ind w:firstLine="400"/>
              <w:jc w:val="left"/>
              <w:rPr>
                <w:rFonts w:eastAsia="方正仿宋_GBK"/>
                <w:color w:val="000000"/>
                <w:kern w:val="0"/>
                <w:sz w:val="22"/>
                <w:szCs w:val="32"/>
              </w:rPr>
            </w:pPr>
            <w:r>
              <w:rPr>
                <w:rFonts w:eastAsia="方正仿宋_GBK"/>
                <w:color w:val="000000"/>
                <w:sz w:val="22"/>
                <w:szCs w:val="32"/>
              </w:rPr>
              <w:t>C</w:t>
            </w:r>
          </w:p>
        </w:tc>
        <w:tc>
          <w:tcPr>
            <w:tcW w:w="3275" w:type="dxa"/>
            <w:tcBorders>
              <w:top w:val="single" w:color="000000" w:sz="4" w:space="0"/>
              <w:left w:val="single" w:color="000000" w:sz="4" w:space="0"/>
              <w:bottom w:val="single" w:color="000000" w:sz="4" w:space="0"/>
              <w:right w:val="single" w:color="000000" w:sz="4" w:space="0"/>
            </w:tcBorders>
          </w:tcPr>
          <w:p w14:paraId="1CA3FE63">
            <w:pPr>
              <w:spacing w:line="520" w:lineRule="exact"/>
              <w:rPr>
                <w:rFonts w:eastAsia="方正仿宋_GBK"/>
                <w:color w:val="000000"/>
                <w:kern w:val="0"/>
                <w:sz w:val="22"/>
                <w:szCs w:val="32"/>
              </w:rPr>
            </w:pPr>
            <w:r>
              <w:rPr>
                <w:rFonts w:eastAsia="方正仿宋_GBK"/>
                <w:color w:val="000000"/>
                <w:sz w:val="22"/>
                <w:szCs w:val="32"/>
              </w:rPr>
              <w:t>信用较差星级饭店</w:t>
            </w:r>
          </w:p>
        </w:tc>
      </w:tr>
    </w:tbl>
    <w:p w14:paraId="50FF9543">
      <w:pPr>
        <w:spacing w:before="156" w:line="540" w:lineRule="exact"/>
        <w:ind w:firstLine="640"/>
        <w:rPr>
          <w:rFonts w:eastAsia="方正仿宋_GBK"/>
          <w:color w:val="000000"/>
          <w:sz w:val="32"/>
          <w:szCs w:val="32"/>
        </w:rPr>
      </w:pPr>
      <w:r>
        <w:rPr>
          <w:rFonts w:eastAsia="方正仿宋_GBK"/>
          <w:color w:val="000000"/>
          <w:sz w:val="32"/>
          <w:szCs w:val="32"/>
        </w:rPr>
        <w:t>第十二条 星级饭店（含绿色旅游饭店）有下列情形之一的，信用等级直接评为“C”级。</w:t>
      </w:r>
    </w:p>
    <w:p w14:paraId="73475E90">
      <w:pPr>
        <w:spacing w:line="540" w:lineRule="exact"/>
        <w:ind w:firstLine="64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经营主体被文化和旅游部门列入严重失信名录的；</w:t>
      </w:r>
    </w:p>
    <w:p w14:paraId="3E7D3F06">
      <w:pPr>
        <w:spacing w:line="540" w:lineRule="exact"/>
        <w:ind w:firstLine="640" w:firstLineChars="200"/>
        <w:rPr>
          <w:rFonts w:eastAsia="方正仿宋_GBK"/>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在近一年内发生重大及以上安全生产责任事故的且星级饭店（含绿色旅游饭店）负有主要责任；</w:t>
      </w:r>
    </w:p>
    <w:p w14:paraId="0B33A283">
      <w:pPr>
        <w:spacing w:line="540" w:lineRule="exact"/>
        <w:ind w:firstLine="64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在近一年内发生重大不良舆情事件，造成严重社会影响且星级饭店（含绿色旅游饭店）负有主要责任的；</w:t>
      </w:r>
    </w:p>
    <w:p w14:paraId="2201A25B">
      <w:pPr>
        <w:spacing w:line="540" w:lineRule="exact"/>
        <w:ind w:firstLine="64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法人代表或实际控制人被处以刑事处罚的；</w:t>
      </w:r>
    </w:p>
    <w:p w14:paraId="2E23AABF">
      <w:pPr>
        <w:spacing w:line="540" w:lineRule="exact"/>
        <w:ind w:firstLine="640"/>
        <w:rPr>
          <w:rFonts w:eastAsia="方正仿宋_GBK"/>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法人代表或实际控制人被人民法院纳入失信被执行人名单的（执行期限内）。</w:t>
      </w:r>
    </w:p>
    <w:p w14:paraId="793C9AE8">
      <w:pPr>
        <w:spacing w:line="540" w:lineRule="exact"/>
        <w:ind w:firstLine="640" w:firstLineChars="200"/>
        <w:rPr>
          <w:rFonts w:eastAsia="方正仿宋_GBK"/>
          <w:sz w:val="32"/>
          <w:szCs w:val="32"/>
        </w:rPr>
      </w:pPr>
      <w:r>
        <w:rPr>
          <w:rFonts w:eastAsia="方正仿宋_GBK"/>
          <w:color w:val="000000"/>
          <w:sz w:val="32"/>
          <w:szCs w:val="32"/>
        </w:rPr>
        <w:t>第十三条 星级饭店（含绿色旅游饭店）经营期间，原则上纳入本信用等级评定。星级饭店（含绿色旅游饭店）信用等级评定实施动态管理，原则上每年评定一次。发生对信用等级有较大影响的事件时，及时评定。</w:t>
      </w:r>
    </w:p>
    <w:p w14:paraId="7F894667">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第四章 守信激励与失信惩戒</w:t>
      </w:r>
    </w:p>
    <w:p w14:paraId="6A354D69">
      <w:pPr>
        <w:spacing w:line="540" w:lineRule="exact"/>
        <w:ind w:firstLine="640" w:firstLineChars="200"/>
        <w:rPr>
          <w:rFonts w:eastAsia="方正仿宋_GBK"/>
          <w:sz w:val="32"/>
          <w:szCs w:val="32"/>
        </w:rPr>
      </w:pPr>
      <w:r>
        <w:rPr>
          <w:rFonts w:eastAsia="方正仿宋_GBK"/>
          <w:color w:val="000000"/>
          <w:sz w:val="32"/>
          <w:szCs w:val="32"/>
        </w:rPr>
        <w:t>第十四条 对信用等级为AAA级、AA级的星级饭店（含绿色旅游饭店），并近一年内无违法、违规记录的，采取以下激励措施：</w:t>
      </w:r>
    </w:p>
    <w:p w14:paraId="39F3A5AF">
      <w:pPr>
        <w:spacing w:line="540" w:lineRule="exact"/>
        <w:ind w:firstLine="640" w:firstLineChars="200"/>
        <w:rPr>
          <w:rFonts w:eastAsia="方正仿宋_GBK"/>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在文化和旅游行政主管部门组织的各类评优评奖活动中，同等条件的给予优先推荐；</w:t>
      </w:r>
    </w:p>
    <w:p w14:paraId="1983C191">
      <w:pPr>
        <w:spacing w:line="54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在其申请政府项目资金或政府专项资金扶持时，同等条件的给予优先推荐与支持；</w:t>
      </w:r>
    </w:p>
    <w:p w14:paraId="5DFFC9B3">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饭店提供的产品与服务，优先向政府采购部门推荐；</w:t>
      </w:r>
    </w:p>
    <w:p w14:paraId="545AFB4C">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文化和旅游行政主管部门在执法检查时，考虑减少对其执法检查的频次；</w:t>
      </w:r>
    </w:p>
    <w:p w14:paraId="0D95EBA1">
      <w:pPr>
        <w:spacing w:line="540" w:lineRule="exact"/>
        <w:ind w:firstLine="640" w:firstLineChars="20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其他应给予的激励措施。</w:t>
      </w:r>
    </w:p>
    <w:p w14:paraId="39AC4AAF">
      <w:pPr>
        <w:spacing w:line="540" w:lineRule="exact"/>
        <w:ind w:firstLine="640" w:firstLineChars="200"/>
        <w:rPr>
          <w:rFonts w:eastAsia="方正仿宋_GBK"/>
          <w:sz w:val="32"/>
          <w:szCs w:val="32"/>
        </w:rPr>
      </w:pPr>
      <w:r>
        <w:rPr>
          <w:rFonts w:eastAsia="方正仿宋_GBK"/>
          <w:color w:val="000000"/>
          <w:sz w:val="32"/>
          <w:szCs w:val="32"/>
        </w:rPr>
        <w:t>第十五条 对信用等级评为B级的星级饭店（含绿色旅游饭店），采取以下惩戒措施：</w:t>
      </w:r>
    </w:p>
    <w:p w14:paraId="269D56B4">
      <w:pPr>
        <w:spacing w:line="540" w:lineRule="exact"/>
        <w:ind w:firstLine="64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文化和旅游行政主管部门进行书面告知提醒，并教育督促其法定代表人、主要负责人或直接责任人规范相关行为；</w:t>
      </w:r>
    </w:p>
    <w:p w14:paraId="51DC66D8">
      <w:pPr>
        <w:spacing w:line="540" w:lineRule="exact"/>
        <w:ind w:firstLine="64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不推荐作为政府项目或政府奖补资金的扶助对象，不推荐作为参加荣誉奖励的对象;</w:t>
      </w:r>
    </w:p>
    <w:p w14:paraId="1A7C1863">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列为检查、抽查的主要对象，适度增加执法监督检查频次；</w:t>
      </w:r>
    </w:p>
    <w:p w14:paraId="3CC8D2CC">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法律、法规规定的其他惩戒方式；</w:t>
      </w:r>
    </w:p>
    <w:p w14:paraId="769D91F3">
      <w:pPr>
        <w:spacing w:line="540" w:lineRule="exact"/>
        <w:ind w:firstLine="640" w:firstLineChars="200"/>
        <w:rPr>
          <w:rFonts w:eastAsia="方正仿宋_GBK"/>
          <w:sz w:val="32"/>
          <w:szCs w:val="32"/>
        </w:rPr>
      </w:pPr>
      <w:r>
        <w:rPr>
          <w:rFonts w:eastAsia="方正仿宋_GBK"/>
          <w:color w:val="000000"/>
          <w:sz w:val="32"/>
          <w:szCs w:val="32"/>
        </w:rPr>
        <w:t>第十六条 对信用等级评为C级的星级饭店（含绿色旅游饭店），采取以下惩戒措施：</w:t>
      </w:r>
    </w:p>
    <w:p w14:paraId="6B3046CE">
      <w:pPr>
        <w:spacing w:line="54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文化和旅游行政主管部门书面告知进行提醒，并责令其法定代表人、主要负责人或直接责任人整改；</w:t>
      </w:r>
    </w:p>
    <w:p w14:paraId="70067E40">
      <w:pPr>
        <w:spacing w:line="54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不作为政府项目、政府资金扶助对象，不给予参加奖励荣誉；</w:t>
      </w:r>
    </w:p>
    <w:p w14:paraId="01CF7C66">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在确定与调整政府采购名录时,不列入推荐对象；</w:t>
      </w:r>
    </w:p>
    <w:p w14:paraId="7A660C25">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列为各类抽查、检查的重点对象，加大执法监督检查频次；</w:t>
      </w:r>
    </w:p>
    <w:p w14:paraId="742AABEC">
      <w:pPr>
        <w:spacing w:line="540" w:lineRule="exact"/>
        <w:ind w:firstLine="64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法律、法规规定的其他惩戒方式。</w:t>
      </w:r>
    </w:p>
    <w:p w14:paraId="3B66F288">
      <w:pPr>
        <w:spacing w:line="540" w:lineRule="exact"/>
        <w:ind w:firstLine="640"/>
        <w:rPr>
          <w:rFonts w:eastAsia="方正仿宋_GBK"/>
          <w:color w:val="000000"/>
          <w:sz w:val="32"/>
          <w:szCs w:val="32"/>
        </w:rPr>
      </w:pPr>
      <w:r>
        <w:rPr>
          <w:rFonts w:eastAsia="方正仿宋_GBK"/>
          <w:color w:val="000000"/>
          <w:sz w:val="32"/>
          <w:szCs w:val="32"/>
        </w:rPr>
        <w:t>以上第十五、十六条可作为行政管理和执法部门监管参考。</w:t>
      </w:r>
    </w:p>
    <w:p w14:paraId="6CC6088A">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第五章 信用等级公示与信用修复</w:t>
      </w:r>
    </w:p>
    <w:p w14:paraId="51431325">
      <w:pPr>
        <w:spacing w:line="540" w:lineRule="exact"/>
        <w:ind w:firstLine="640" w:firstLineChars="200"/>
        <w:rPr>
          <w:rFonts w:eastAsia="方正仿宋_GBK"/>
          <w:sz w:val="32"/>
          <w:szCs w:val="32"/>
        </w:rPr>
      </w:pPr>
      <w:r>
        <w:rPr>
          <w:rFonts w:eastAsia="方正仿宋_GBK"/>
          <w:color w:val="000000"/>
          <w:sz w:val="32"/>
          <w:szCs w:val="32"/>
        </w:rPr>
        <w:t>第十七条 经审定的星级饭店（含绿色旅游饭店）信用等级通过南京市文化和旅游局官网、信用南京网站予以公布。</w:t>
      </w:r>
    </w:p>
    <w:p w14:paraId="5FD7A82D">
      <w:pPr>
        <w:spacing w:line="540" w:lineRule="exact"/>
        <w:ind w:firstLine="640" w:firstLineChars="200"/>
        <w:rPr>
          <w:rFonts w:eastAsia="方正仿宋_GBK"/>
          <w:sz w:val="32"/>
          <w:szCs w:val="32"/>
        </w:rPr>
      </w:pPr>
      <w:r>
        <w:rPr>
          <w:rFonts w:eastAsia="方正仿宋_GBK"/>
          <w:color w:val="000000"/>
          <w:sz w:val="32"/>
          <w:szCs w:val="32"/>
        </w:rPr>
        <w:t>第十八条 星级饭店（含绿色旅游饭店）对依本办法公布的信用等级有异议的，可向主管部门提出书面申诉，市文化和旅游行政主管部门在收到申诉材料15个工作日内进行复核，经评审委员会复核认定后在10个工作日内予以更正。</w:t>
      </w:r>
    </w:p>
    <w:p w14:paraId="143B0138">
      <w:pPr>
        <w:spacing w:line="540" w:lineRule="exact"/>
        <w:ind w:firstLine="640"/>
        <w:rPr>
          <w:rFonts w:eastAsia="方正仿宋_GBK"/>
          <w:color w:val="000000"/>
          <w:sz w:val="32"/>
          <w:szCs w:val="32"/>
        </w:rPr>
      </w:pPr>
      <w:r>
        <w:rPr>
          <w:rFonts w:eastAsia="方正仿宋_GBK"/>
          <w:color w:val="000000"/>
          <w:sz w:val="32"/>
          <w:szCs w:val="32"/>
        </w:rPr>
        <w:t>第十九条 在南京市星级饭店（含绿色旅游饭店）信用等级评定过程中，各相关职能部门、评定机构及其相关人员不得违反相关纪律规定。</w:t>
      </w:r>
    </w:p>
    <w:p w14:paraId="353BF910">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第六章 附则</w:t>
      </w:r>
    </w:p>
    <w:p w14:paraId="1ECBCD10">
      <w:pPr>
        <w:spacing w:line="540" w:lineRule="exact"/>
        <w:ind w:firstLine="640" w:firstLineChars="200"/>
        <w:rPr>
          <w:rFonts w:eastAsia="方正仿宋_GBK"/>
          <w:sz w:val="32"/>
          <w:szCs w:val="32"/>
        </w:rPr>
      </w:pPr>
      <w:r>
        <w:rPr>
          <w:rFonts w:eastAsia="方正仿宋_GBK"/>
          <w:color w:val="000000"/>
          <w:sz w:val="32"/>
          <w:szCs w:val="32"/>
        </w:rPr>
        <w:t>第二十条 本信用等级评定管理办法解释权由南京市文化和旅游局负责。</w:t>
      </w:r>
    </w:p>
    <w:p w14:paraId="62990F39">
      <w:pPr>
        <w:spacing w:line="540" w:lineRule="exact"/>
        <w:ind w:firstLine="640" w:firstLineChars="200"/>
        <w:rPr>
          <w:rFonts w:eastAsia="方正仿宋_GBK"/>
          <w:sz w:val="32"/>
          <w:szCs w:val="32"/>
        </w:rPr>
      </w:pPr>
      <w:r>
        <w:rPr>
          <w:rFonts w:eastAsia="方正仿宋_GBK"/>
          <w:color w:val="000000"/>
          <w:sz w:val="32"/>
          <w:szCs w:val="32"/>
        </w:rPr>
        <w:t>第二十一条 本信用等级评定管理办法自202</w:t>
      </w:r>
      <w:r>
        <w:rPr>
          <w:rFonts w:hint="eastAsia" w:eastAsia="方正仿宋_GBK"/>
          <w:color w:val="000000"/>
          <w:sz w:val="32"/>
          <w:szCs w:val="32"/>
        </w:rPr>
        <w:t>6</w:t>
      </w:r>
      <w:r>
        <w:rPr>
          <w:rFonts w:eastAsia="方正仿宋_GBK"/>
          <w:color w:val="000000"/>
          <w:sz w:val="32"/>
          <w:szCs w:val="32"/>
        </w:rPr>
        <w:t>年</w:t>
      </w:r>
      <w:r>
        <w:rPr>
          <w:rFonts w:hint="eastAsia" w:eastAsia="方正仿宋_GBK"/>
          <w:color w:val="000000"/>
          <w:sz w:val="32"/>
          <w:szCs w:val="32"/>
        </w:rPr>
        <w:t>1</w:t>
      </w:r>
      <w:r>
        <w:rPr>
          <w:rFonts w:eastAsia="方正仿宋_GBK"/>
          <w:color w:val="000000"/>
          <w:sz w:val="32"/>
          <w:szCs w:val="32"/>
        </w:rPr>
        <w:t>月</w:t>
      </w:r>
      <w:r>
        <w:rPr>
          <w:rFonts w:hint="eastAsia" w:eastAsia="方正仿宋_GBK"/>
          <w:color w:val="000000"/>
          <w:sz w:val="32"/>
          <w:szCs w:val="32"/>
        </w:rPr>
        <w:t>1</w:t>
      </w:r>
      <w:r>
        <w:rPr>
          <w:rFonts w:eastAsia="方正仿宋_GBK"/>
          <w:color w:val="000000"/>
          <w:sz w:val="32"/>
          <w:szCs w:val="32"/>
        </w:rPr>
        <w:t>日起施行，有效期至2027年</w:t>
      </w:r>
      <w:r>
        <w:rPr>
          <w:rFonts w:hint="eastAsia" w:eastAsia="方正仿宋_GBK"/>
          <w:color w:val="000000"/>
          <w:sz w:val="32"/>
          <w:szCs w:val="32"/>
        </w:rPr>
        <w:t>12</w:t>
      </w:r>
      <w:r>
        <w:rPr>
          <w:rFonts w:eastAsia="方正仿宋_GBK"/>
          <w:color w:val="000000"/>
          <w:sz w:val="32"/>
          <w:szCs w:val="32"/>
        </w:rPr>
        <w:t>月</w:t>
      </w:r>
      <w:r>
        <w:rPr>
          <w:rFonts w:hint="eastAsia" w:eastAsia="方正仿宋_GBK"/>
          <w:color w:val="000000"/>
          <w:sz w:val="32"/>
          <w:szCs w:val="32"/>
        </w:rPr>
        <w:t>31</w:t>
      </w:r>
      <w:r>
        <w:rPr>
          <w:rFonts w:eastAsia="方正仿宋_GBK"/>
          <w:color w:val="000000"/>
          <w:sz w:val="32"/>
          <w:szCs w:val="32"/>
        </w:rPr>
        <w:t>日。</w:t>
      </w:r>
    </w:p>
    <w:p w14:paraId="1E7E649D">
      <w:pPr>
        <w:spacing w:line="540" w:lineRule="exact"/>
        <w:rPr>
          <w:rFonts w:eastAsia="方正仿宋_GBK"/>
          <w:color w:val="000000"/>
          <w:sz w:val="32"/>
          <w:szCs w:val="32"/>
        </w:rPr>
      </w:pPr>
    </w:p>
    <w:p w14:paraId="06342D1F">
      <w:pPr>
        <w:spacing w:line="540" w:lineRule="exact"/>
        <w:rPr>
          <w:rFonts w:eastAsia="方正仿宋_GBK"/>
          <w:color w:val="000000"/>
          <w:sz w:val="32"/>
          <w:szCs w:val="32"/>
        </w:rPr>
      </w:pPr>
    </w:p>
    <w:p w14:paraId="43A50BDD">
      <w:pPr>
        <w:spacing w:line="540" w:lineRule="exact"/>
        <w:ind w:firstLine="640"/>
        <w:rPr>
          <w:rFonts w:eastAsia="方正仿宋_GBK"/>
          <w:color w:val="000000"/>
          <w:sz w:val="32"/>
          <w:szCs w:val="32"/>
        </w:rPr>
      </w:pPr>
      <w:r>
        <w:rPr>
          <w:rFonts w:eastAsia="方正仿宋_GBK"/>
          <w:color w:val="000000"/>
          <w:sz w:val="32"/>
          <w:szCs w:val="32"/>
        </w:rPr>
        <w:t>附件：1．南京市星级饭店信用等级评定标准</w:t>
      </w:r>
    </w:p>
    <w:p w14:paraId="08B9D1FB">
      <w:pPr>
        <w:spacing w:line="540" w:lineRule="exact"/>
        <w:ind w:firstLine="1600" w:firstLineChars="500"/>
        <w:rPr>
          <w:rFonts w:eastAsia="方正仿宋_GBK"/>
          <w:sz w:val="32"/>
          <w:szCs w:val="32"/>
        </w:rPr>
      </w:pPr>
      <w:r>
        <w:rPr>
          <w:rFonts w:eastAsia="方正仿宋_GBK"/>
          <w:color w:val="000000"/>
          <w:sz w:val="32"/>
          <w:szCs w:val="32"/>
        </w:rPr>
        <w:t>2．信用诚信书</w:t>
      </w:r>
    </w:p>
    <w:p w14:paraId="3153127C">
      <w:pPr>
        <w:rPr>
          <w:rFonts w:eastAsia="方正仿宋_GBK"/>
          <w:color w:val="000000"/>
          <w:sz w:val="32"/>
          <w:szCs w:val="32"/>
        </w:rPr>
      </w:pPr>
    </w:p>
    <w:p w14:paraId="690A3CED">
      <w:pPr>
        <w:rPr>
          <w:rFonts w:eastAsia="方正仿宋_GBK"/>
          <w:color w:val="000000"/>
          <w:sz w:val="32"/>
          <w:szCs w:val="32"/>
        </w:rPr>
      </w:pPr>
    </w:p>
    <w:p w14:paraId="1D5B3410">
      <w:pPr>
        <w:rPr>
          <w:rFonts w:eastAsia="方正仿宋_GBK"/>
          <w:color w:val="000000"/>
          <w:sz w:val="32"/>
          <w:szCs w:val="32"/>
        </w:rPr>
      </w:pPr>
    </w:p>
    <w:p w14:paraId="185119A4">
      <w:pPr>
        <w:rPr>
          <w:rFonts w:eastAsia="方正仿宋_GBK"/>
          <w:color w:val="000000"/>
          <w:sz w:val="32"/>
          <w:szCs w:val="32"/>
        </w:rPr>
      </w:pPr>
    </w:p>
    <w:p w14:paraId="7EB80B91">
      <w:pPr>
        <w:rPr>
          <w:rFonts w:eastAsia="方正仿宋_GBK"/>
          <w:color w:val="000000"/>
          <w:sz w:val="32"/>
          <w:szCs w:val="32"/>
        </w:rPr>
      </w:pPr>
    </w:p>
    <w:p w14:paraId="6CFE90B7">
      <w:pPr>
        <w:rPr>
          <w:rFonts w:eastAsia="方正仿宋_GBK"/>
          <w:color w:val="000000"/>
          <w:sz w:val="32"/>
          <w:szCs w:val="32"/>
        </w:rPr>
      </w:pPr>
    </w:p>
    <w:p w14:paraId="47228844">
      <w:pPr>
        <w:rPr>
          <w:rFonts w:eastAsia="方正仿宋_GBK"/>
          <w:color w:val="000000"/>
          <w:sz w:val="32"/>
          <w:szCs w:val="32"/>
        </w:rPr>
      </w:pPr>
    </w:p>
    <w:p w14:paraId="3B1CB7ED">
      <w:pPr>
        <w:rPr>
          <w:rFonts w:eastAsia="方正仿宋_GBK"/>
          <w:color w:val="000000"/>
          <w:sz w:val="32"/>
          <w:szCs w:val="32"/>
        </w:rPr>
      </w:pPr>
    </w:p>
    <w:p w14:paraId="3D6BFADB">
      <w:pPr>
        <w:rPr>
          <w:rFonts w:eastAsia="方正仿宋_GBK"/>
          <w:color w:val="000000"/>
          <w:sz w:val="32"/>
          <w:szCs w:val="32"/>
        </w:rPr>
      </w:pPr>
    </w:p>
    <w:p w14:paraId="1613A9AD">
      <w:pPr>
        <w:rPr>
          <w:rFonts w:eastAsia="方正仿宋_GBK"/>
          <w:color w:val="000000"/>
          <w:sz w:val="32"/>
          <w:szCs w:val="32"/>
        </w:rPr>
      </w:pPr>
    </w:p>
    <w:p w14:paraId="169354FB">
      <w:pPr>
        <w:pStyle w:val="24"/>
        <w:ind w:left="0"/>
        <w:rPr>
          <w:rFonts w:eastAsia="黑体"/>
          <w:color w:val="000000"/>
        </w:rPr>
      </w:pPr>
      <w:bookmarkStart w:id="0" w:name="_GoBack"/>
      <w:r>
        <w:rPr>
          <w:rFonts w:eastAsia="黑体"/>
          <w:color w:val="000000"/>
        </w:rPr>
        <w:t>附件1</w:t>
      </w:r>
    </w:p>
    <w:bookmarkEnd w:id="0"/>
    <w:p w14:paraId="646A78C6">
      <w:pPr>
        <w:jc w:val="center"/>
        <w:rPr>
          <w:rFonts w:eastAsia="方正黑体_GBK"/>
          <w:b/>
          <w:bCs/>
          <w:color w:val="000000"/>
          <w:kern w:val="0"/>
          <w:sz w:val="36"/>
          <w:szCs w:val="36"/>
        </w:rPr>
      </w:pPr>
      <w:r>
        <w:rPr>
          <w:rFonts w:ascii="仿宋" w:hAnsi="仿宋" w:eastAsia="仿宋"/>
          <w:b/>
          <w:color w:val="000000"/>
          <w:sz w:val="36"/>
        </w:rPr>
        <w:t>南京市星级饭店信用等级评定标准（暂定）</w:t>
      </w:r>
    </w:p>
    <w:tbl>
      <w:tblPr>
        <w:tblStyle w:val="9"/>
        <w:tblW w:w="9614" w:type="dxa"/>
        <w:tblInd w:w="-382" w:type="dxa"/>
        <w:tblLayout w:type="fixed"/>
        <w:tblCellMar>
          <w:top w:w="0" w:type="dxa"/>
          <w:left w:w="108" w:type="dxa"/>
          <w:bottom w:w="0" w:type="dxa"/>
          <w:right w:w="108" w:type="dxa"/>
        </w:tblCellMar>
      </w:tblPr>
      <w:tblGrid>
        <w:gridCol w:w="798"/>
        <w:gridCol w:w="697"/>
        <w:gridCol w:w="540"/>
        <w:gridCol w:w="1321"/>
        <w:gridCol w:w="3014"/>
        <w:gridCol w:w="1046"/>
        <w:gridCol w:w="1417"/>
        <w:gridCol w:w="781"/>
      </w:tblGrid>
      <w:tr w14:paraId="7168DF8C">
        <w:tblPrEx>
          <w:tblCellMar>
            <w:top w:w="0" w:type="dxa"/>
            <w:left w:w="108" w:type="dxa"/>
            <w:bottom w:w="0" w:type="dxa"/>
            <w:right w:w="108" w:type="dxa"/>
          </w:tblCellMar>
        </w:tblPrEx>
        <w:trPr>
          <w:trHeight w:val="446" w:hRule="atLeast"/>
        </w:trPr>
        <w:tc>
          <w:tcPr>
            <w:tcW w:w="9614" w:type="dxa"/>
            <w:gridSpan w:val="8"/>
            <w:tcBorders>
              <w:top w:val="single" w:color="000000" w:sz="4" w:space="0"/>
              <w:left w:val="single" w:color="000000" w:sz="4" w:space="0"/>
              <w:bottom w:val="single" w:color="000000" w:sz="4" w:space="0"/>
              <w:right w:val="single" w:color="000000" w:sz="4" w:space="0"/>
            </w:tcBorders>
          </w:tcPr>
          <w:p w14:paraId="7B993FC3">
            <w:pPr>
              <w:widowControl/>
              <w:snapToGrid w:val="0"/>
              <w:spacing w:line="300" w:lineRule="exact"/>
              <w:jc w:val="center"/>
              <w:textAlignment w:val="center"/>
              <w:rPr>
                <w:rFonts w:cs="宋体"/>
                <w:b/>
                <w:bCs/>
                <w:color w:val="000000"/>
                <w:sz w:val="24"/>
              </w:rPr>
            </w:pPr>
            <w:r>
              <w:rPr>
                <w:rFonts w:ascii="仿宋" w:hAnsi="仿宋" w:eastAsia="仿宋"/>
                <w:b/>
                <w:color w:val="000000"/>
                <w:sz w:val="22"/>
              </w:rPr>
              <w:t>一、本年度信用基本内容（必备）</w:t>
            </w:r>
          </w:p>
        </w:tc>
      </w:tr>
      <w:tr w14:paraId="280A0E14">
        <w:tblPrEx>
          <w:tblCellMar>
            <w:top w:w="0" w:type="dxa"/>
            <w:left w:w="108" w:type="dxa"/>
            <w:bottom w:w="0" w:type="dxa"/>
            <w:right w:w="108" w:type="dxa"/>
          </w:tblCellMar>
        </w:tblPrEx>
        <w:trPr>
          <w:trHeight w:val="480" w:hRule="atLeast"/>
        </w:trPr>
        <w:tc>
          <w:tcPr>
            <w:tcW w:w="798" w:type="dxa"/>
            <w:tcBorders>
              <w:top w:val="single" w:color="000000" w:sz="4" w:space="0"/>
              <w:left w:val="single" w:color="000000" w:sz="4" w:space="0"/>
              <w:bottom w:val="single" w:color="000000" w:sz="4" w:space="0"/>
              <w:right w:val="single" w:color="000000" w:sz="4" w:space="0"/>
            </w:tcBorders>
            <w:vAlign w:val="center"/>
          </w:tcPr>
          <w:p w14:paraId="3B3E9F21">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一级指标</w:t>
            </w:r>
          </w:p>
        </w:tc>
        <w:tc>
          <w:tcPr>
            <w:tcW w:w="697" w:type="dxa"/>
            <w:tcBorders>
              <w:top w:val="single" w:color="000000" w:sz="4" w:space="0"/>
              <w:left w:val="single" w:color="000000" w:sz="4" w:space="0"/>
              <w:bottom w:val="single" w:color="000000" w:sz="4" w:space="0"/>
              <w:right w:val="single" w:color="000000" w:sz="4" w:space="0"/>
            </w:tcBorders>
            <w:vAlign w:val="center"/>
          </w:tcPr>
          <w:p w14:paraId="721AC4F7">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二级指标</w:t>
            </w:r>
          </w:p>
        </w:tc>
        <w:tc>
          <w:tcPr>
            <w:tcW w:w="540" w:type="dxa"/>
            <w:tcBorders>
              <w:top w:val="single" w:color="000000" w:sz="4" w:space="0"/>
              <w:left w:val="single" w:color="000000" w:sz="4" w:space="0"/>
              <w:bottom w:val="single" w:color="000000" w:sz="4" w:space="0"/>
              <w:right w:val="single" w:color="000000" w:sz="4" w:space="0"/>
            </w:tcBorders>
            <w:vAlign w:val="center"/>
          </w:tcPr>
          <w:p w14:paraId="2827420C">
            <w:pPr>
              <w:widowControl/>
              <w:snapToGrid w:val="0"/>
              <w:spacing w:line="300" w:lineRule="exact"/>
              <w:jc w:val="center"/>
              <w:textAlignment w:val="center"/>
              <w:rPr>
                <w:rFonts w:cs="宋体"/>
                <w:b/>
                <w:bCs/>
                <w:color w:val="000000"/>
                <w:sz w:val="22"/>
                <w:szCs w:val="22"/>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37049">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340FDB3A">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具体评价、细则评定，分值内容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14:paraId="0A9457E4">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33FA477B">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14:paraId="7467AB19">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14:paraId="4335FC54">
        <w:tblPrEx>
          <w:tblCellMar>
            <w:top w:w="0" w:type="dxa"/>
            <w:left w:w="108" w:type="dxa"/>
            <w:bottom w:w="0" w:type="dxa"/>
            <w:right w:w="108" w:type="dxa"/>
          </w:tblCellMar>
        </w:tblPrEx>
        <w:trPr>
          <w:trHeight w:val="864"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64C9D2">
            <w:pPr>
              <w:widowControl/>
              <w:snapToGrid w:val="0"/>
              <w:spacing w:line="300" w:lineRule="exact"/>
              <w:jc w:val="center"/>
              <w:textAlignment w:val="center"/>
              <w:rPr>
                <w:rFonts w:cs="宋体"/>
                <w:color w:val="000000"/>
                <w:kern w:val="0"/>
                <w:sz w:val="18"/>
                <w:szCs w:val="18"/>
              </w:rPr>
            </w:pPr>
            <w:r>
              <w:rPr>
                <w:rFonts w:ascii="仿宋" w:hAnsi="仿宋" w:eastAsia="仿宋"/>
                <w:color w:val="000000"/>
                <w:sz w:val="18"/>
              </w:rPr>
              <w:t>基础信息</w:t>
            </w:r>
          </w:p>
          <w:p w14:paraId="7902C99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(87分)</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2F6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信用承诺</w:t>
            </w:r>
          </w:p>
        </w:tc>
        <w:tc>
          <w:tcPr>
            <w:tcW w:w="540" w:type="dxa"/>
            <w:tcBorders>
              <w:top w:val="single" w:color="000000" w:sz="4" w:space="0"/>
              <w:left w:val="single" w:color="000000" w:sz="4" w:space="0"/>
              <w:bottom w:val="single" w:color="000000" w:sz="4" w:space="0"/>
              <w:right w:val="single" w:color="000000" w:sz="4" w:space="0"/>
            </w:tcBorders>
            <w:vAlign w:val="center"/>
          </w:tcPr>
          <w:p w14:paraId="5E416AD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E00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承诺文书</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64A4A">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本星级饭店提出书面承诺，规范运行、公平竞争、安全第一、服务至上……加盖公章，诚信书以扫描形式上传至信用管理平台。</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1C5E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16</w:t>
            </w:r>
          </w:p>
        </w:tc>
        <w:tc>
          <w:tcPr>
            <w:tcW w:w="1417" w:type="dxa"/>
            <w:tcBorders>
              <w:top w:val="single" w:color="000000" w:sz="4" w:space="0"/>
              <w:left w:val="single" w:color="000000" w:sz="4" w:space="0"/>
              <w:bottom w:val="single" w:color="000000" w:sz="4" w:space="0"/>
              <w:right w:val="single" w:color="000000" w:sz="4" w:space="0"/>
            </w:tcBorders>
            <w:vAlign w:val="center"/>
          </w:tcPr>
          <w:p w14:paraId="151E6C3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r>
              <w:rPr>
                <w:rFonts w:ascii="仿宋" w:hAnsi="仿宋" w:eastAsia="仿宋"/>
                <w:color w:val="000000"/>
                <w:sz w:val="18"/>
              </w:rPr>
              <w:br w:type="textWrapping"/>
            </w:r>
            <w:r>
              <w:rPr>
                <w:rFonts w:ascii="仿宋" w:hAnsi="仿宋" w:eastAsia="仿宋"/>
                <w:color w:val="000000"/>
                <w:sz w:val="18"/>
              </w:rPr>
              <w:t>（诚信书盖公章）</w:t>
            </w:r>
          </w:p>
        </w:tc>
        <w:tc>
          <w:tcPr>
            <w:tcW w:w="781" w:type="dxa"/>
            <w:tcBorders>
              <w:top w:val="single" w:color="000000" w:sz="4" w:space="0"/>
              <w:left w:val="single" w:color="000000" w:sz="4" w:space="0"/>
              <w:bottom w:val="single" w:color="000000" w:sz="4" w:space="0"/>
              <w:right w:val="single" w:color="000000" w:sz="4" w:space="0"/>
            </w:tcBorders>
            <w:vAlign w:val="center"/>
          </w:tcPr>
          <w:p w14:paraId="47CCAB4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65A9387">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AEA172">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1021B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饭店星级</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72B526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0CF4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一星二星饭店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3B28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6274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4812531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3C30AA7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37B7312">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9AF26">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A9501">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E5DF8E3">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B4A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三星饭店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F731A">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7C7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D98B33E">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1205404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EF0E4BB">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5EC19">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9FCCD">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3FA2527">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2857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四星饭店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78CA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CBE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7886E7B6">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350D1E5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7751CF6E">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94021">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8A810">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F328FDA">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3BC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五星饭店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098D6">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A4E3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C2745C1">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25EAE6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AB4B95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1A3C9">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3B9AA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绿评等级</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0597C55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E010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银树叶</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8C1D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7FB9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2B65E85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14044CB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F250B3C">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B4795E">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D23B2">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50992FB">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ED2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金树叶</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C819">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7025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522CC6C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F6ABFA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501CD4B">
        <w:tblPrEx>
          <w:tblCellMar>
            <w:top w:w="0" w:type="dxa"/>
            <w:left w:w="108" w:type="dxa"/>
            <w:bottom w:w="0" w:type="dxa"/>
            <w:right w:w="108" w:type="dxa"/>
          </w:tblCellMar>
        </w:tblPrEx>
        <w:trPr>
          <w:trHeight w:val="28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6AFB8">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7074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同一品牌</w:t>
            </w:r>
            <w:r>
              <w:rPr>
                <w:rFonts w:ascii="仿宋" w:hAnsi="仿宋" w:eastAsia="仿宋"/>
                <w:color w:val="000000"/>
                <w:sz w:val="18"/>
              </w:rPr>
              <w:br w:type="textWrapping"/>
            </w:r>
            <w:r>
              <w:rPr>
                <w:rFonts w:ascii="仿宋" w:hAnsi="仿宋" w:eastAsia="仿宋"/>
                <w:color w:val="000000"/>
                <w:sz w:val="18"/>
              </w:rPr>
              <w:t>经营年限</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CCF5F0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0E8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初创经营</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C705">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1年≤经营年限＜5年</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4E7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10319C7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590584C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4FE9436D">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75F78">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342055">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3B8B389">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792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经营几年</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7ADD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5年≤经营年限＜10年</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0EDF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77DA154">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CFB11D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78C80505">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B2DB9">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F18E7">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6A8D761">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9DCB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经营多年</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28A6">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10年≤经营年限＜15年</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1C4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263E9C0">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F6B04A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1BA4FEC">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43121">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34450">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590A822">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6CD1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百年老店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25D1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15年以上</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0BB5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5DD75404">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A4479A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F2F533D">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718DC">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14:paraId="4B75D28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营业收入</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510195D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321" w:type="dxa"/>
            <w:tcBorders>
              <w:top w:val="single" w:color="000000" w:sz="4" w:space="0"/>
              <w:left w:val="single" w:color="000000" w:sz="4" w:space="0"/>
              <w:bottom w:val="single" w:color="000000" w:sz="4" w:space="0"/>
              <w:right w:val="single" w:color="000000" w:sz="4" w:space="0"/>
            </w:tcBorders>
            <w:vAlign w:val="center"/>
          </w:tcPr>
          <w:p w14:paraId="1AD1282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低</w:t>
            </w:r>
          </w:p>
        </w:tc>
        <w:tc>
          <w:tcPr>
            <w:tcW w:w="3014" w:type="dxa"/>
            <w:tcBorders>
              <w:top w:val="single" w:color="000000" w:sz="4" w:space="0"/>
              <w:left w:val="single" w:color="000000" w:sz="4" w:space="0"/>
              <w:bottom w:val="single" w:color="000000" w:sz="4" w:space="0"/>
              <w:right w:val="single" w:color="000000" w:sz="4" w:space="0"/>
            </w:tcBorders>
            <w:vAlign w:val="center"/>
          </w:tcPr>
          <w:p w14:paraId="3426E2EC">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同星级居前31%-50%</w:t>
            </w:r>
          </w:p>
        </w:tc>
        <w:tc>
          <w:tcPr>
            <w:tcW w:w="1046" w:type="dxa"/>
            <w:tcBorders>
              <w:top w:val="single" w:color="000000" w:sz="4" w:space="0"/>
              <w:left w:val="single" w:color="000000" w:sz="4" w:space="0"/>
              <w:bottom w:val="single" w:color="000000" w:sz="4" w:space="0"/>
              <w:right w:val="single" w:color="000000" w:sz="4" w:space="0"/>
            </w:tcBorders>
            <w:vAlign w:val="center"/>
          </w:tcPr>
          <w:p w14:paraId="5602C18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792166C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12301 全国旅游监管服务平台</w:t>
            </w:r>
          </w:p>
        </w:tc>
        <w:tc>
          <w:tcPr>
            <w:tcW w:w="781" w:type="dxa"/>
            <w:tcBorders>
              <w:top w:val="single" w:color="000000" w:sz="4" w:space="0"/>
              <w:left w:val="single" w:color="000000" w:sz="4" w:space="0"/>
              <w:bottom w:val="single" w:color="000000" w:sz="4" w:space="0"/>
              <w:right w:val="single" w:color="000000" w:sz="4" w:space="0"/>
            </w:tcBorders>
            <w:vAlign w:val="center"/>
          </w:tcPr>
          <w:p w14:paraId="182ADF4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14D5ECB7">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7BBE8">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29C28CD9">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99BFCDE">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4FCE528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w:t>
            </w:r>
          </w:p>
        </w:tc>
        <w:tc>
          <w:tcPr>
            <w:tcW w:w="3014" w:type="dxa"/>
            <w:tcBorders>
              <w:top w:val="single" w:color="000000" w:sz="4" w:space="0"/>
              <w:left w:val="single" w:color="000000" w:sz="4" w:space="0"/>
              <w:bottom w:val="single" w:color="000000" w:sz="4" w:space="0"/>
              <w:right w:val="single" w:color="000000" w:sz="4" w:space="0"/>
            </w:tcBorders>
            <w:vAlign w:val="center"/>
          </w:tcPr>
          <w:p w14:paraId="4EB04824">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同星级居前11%-30%</w:t>
            </w:r>
          </w:p>
        </w:tc>
        <w:tc>
          <w:tcPr>
            <w:tcW w:w="1046" w:type="dxa"/>
            <w:tcBorders>
              <w:top w:val="single" w:color="000000" w:sz="4" w:space="0"/>
              <w:left w:val="single" w:color="000000" w:sz="4" w:space="0"/>
              <w:bottom w:val="single" w:color="000000" w:sz="4" w:space="0"/>
              <w:right w:val="single" w:color="000000" w:sz="4" w:space="0"/>
            </w:tcBorders>
            <w:vAlign w:val="center"/>
          </w:tcPr>
          <w:p w14:paraId="34FA894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D3DCF9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E1F1B7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A1B5F87">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AD280D">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2133BEFF">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D692449">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3BCA427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高</w:t>
            </w:r>
          </w:p>
        </w:tc>
        <w:tc>
          <w:tcPr>
            <w:tcW w:w="3014" w:type="dxa"/>
            <w:tcBorders>
              <w:top w:val="single" w:color="000000" w:sz="4" w:space="0"/>
              <w:left w:val="single" w:color="000000" w:sz="4" w:space="0"/>
              <w:bottom w:val="single" w:color="000000" w:sz="4" w:space="0"/>
              <w:right w:val="single" w:color="000000" w:sz="4" w:space="0"/>
            </w:tcBorders>
            <w:vAlign w:val="center"/>
          </w:tcPr>
          <w:p w14:paraId="3B9A0725">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同星级居前10%</w:t>
            </w:r>
          </w:p>
        </w:tc>
        <w:tc>
          <w:tcPr>
            <w:tcW w:w="1046" w:type="dxa"/>
            <w:tcBorders>
              <w:top w:val="single" w:color="000000" w:sz="4" w:space="0"/>
              <w:left w:val="single" w:color="000000" w:sz="4" w:space="0"/>
              <w:bottom w:val="single" w:color="000000" w:sz="4" w:space="0"/>
              <w:right w:val="single" w:color="000000" w:sz="4" w:space="0"/>
            </w:tcBorders>
            <w:vAlign w:val="center"/>
          </w:tcPr>
          <w:p w14:paraId="6ACCFE9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F3031C0">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247857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CDCDF06">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CEAEB">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8CDF9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纳税额度</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AB2FF2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321" w:type="dxa"/>
            <w:tcBorders>
              <w:top w:val="single" w:color="000000" w:sz="4" w:space="0"/>
              <w:left w:val="single" w:color="000000" w:sz="4" w:space="0"/>
              <w:bottom w:val="single" w:color="000000" w:sz="4" w:space="0"/>
              <w:right w:val="single" w:color="000000" w:sz="4" w:space="0"/>
            </w:tcBorders>
            <w:vAlign w:val="center"/>
          </w:tcPr>
          <w:p w14:paraId="7D6CB96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低</w:t>
            </w:r>
          </w:p>
        </w:tc>
        <w:tc>
          <w:tcPr>
            <w:tcW w:w="3014" w:type="dxa"/>
            <w:tcBorders>
              <w:top w:val="single" w:color="000000" w:sz="4" w:space="0"/>
              <w:left w:val="single" w:color="000000" w:sz="4" w:space="0"/>
              <w:bottom w:val="single" w:color="000000" w:sz="4" w:space="0"/>
              <w:right w:val="single" w:color="000000" w:sz="4" w:space="0"/>
            </w:tcBorders>
            <w:vAlign w:val="center"/>
          </w:tcPr>
          <w:p w14:paraId="1561E9C5">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同星级居前31%-50%</w:t>
            </w:r>
          </w:p>
        </w:tc>
        <w:tc>
          <w:tcPr>
            <w:tcW w:w="1046" w:type="dxa"/>
            <w:tcBorders>
              <w:top w:val="single" w:color="000000" w:sz="4" w:space="0"/>
              <w:left w:val="single" w:color="000000" w:sz="4" w:space="0"/>
              <w:bottom w:val="single" w:color="000000" w:sz="4" w:space="0"/>
              <w:right w:val="single" w:color="000000" w:sz="4" w:space="0"/>
            </w:tcBorders>
            <w:vAlign w:val="center"/>
          </w:tcPr>
          <w:p w14:paraId="25E9082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508D6A0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083FF7F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0EDBE49">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E4BF4">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84D99">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47E0902">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3AF9D71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w:t>
            </w:r>
          </w:p>
        </w:tc>
        <w:tc>
          <w:tcPr>
            <w:tcW w:w="3014" w:type="dxa"/>
            <w:tcBorders>
              <w:top w:val="single" w:color="000000" w:sz="4" w:space="0"/>
              <w:left w:val="single" w:color="000000" w:sz="4" w:space="0"/>
              <w:bottom w:val="single" w:color="000000" w:sz="4" w:space="0"/>
              <w:right w:val="single" w:color="000000" w:sz="4" w:space="0"/>
            </w:tcBorders>
            <w:vAlign w:val="center"/>
          </w:tcPr>
          <w:p w14:paraId="61821C5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同星级居前11%-30%</w:t>
            </w:r>
          </w:p>
        </w:tc>
        <w:tc>
          <w:tcPr>
            <w:tcW w:w="1046" w:type="dxa"/>
            <w:tcBorders>
              <w:top w:val="single" w:color="000000" w:sz="4" w:space="0"/>
              <w:left w:val="single" w:color="000000" w:sz="4" w:space="0"/>
              <w:bottom w:val="single" w:color="000000" w:sz="4" w:space="0"/>
              <w:right w:val="single" w:color="000000" w:sz="4" w:space="0"/>
            </w:tcBorders>
            <w:vAlign w:val="center"/>
          </w:tcPr>
          <w:p w14:paraId="772E158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E6607AD">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242ED4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9CD598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C00DC">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2C749">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09A425AD">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4316A10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高</w:t>
            </w:r>
          </w:p>
        </w:tc>
        <w:tc>
          <w:tcPr>
            <w:tcW w:w="3014" w:type="dxa"/>
            <w:tcBorders>
              <w:top w:val="single" w:color="000000" w:sz="4" w:space="0"/>
              <w:left w:val="single" w:color="000000" w:sz="4" w:space="0"/>
              <w:bottom w:val="single" w:color="000000" w:sz="4" w:space="0"/>
              <w:right w:val="single" w:color="000000" w:sz="4" w:space="0"/>
            </w:tcBorders>
            <w:vAlign w:val="center"/>
          </w:tcPr>
          <w:p w14:paraId="4CDDF40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同星级居前10%</w:t>
            </w:r>
          </w:p>
        </w:tc>
        <w:tc>
          <w:tcPr>
            <w:tcW w:w="1046" w:type="dxa"/>
            <w:tcBorders>
              <w:top w:val="single" w:color="000000" w:sz="4" w:space="0"/>
              <w:left w:val="single" w:color="000000" w:sz="4" w:space="0"/>
              <w:bottom w:val="single" w:color="000000" w:sz="4" w:space="0"/>
              <w:right w:val="single" w:color="000000" w:sz="4" w:space="0"/>
            </w:tcBorders>
            <w:vAlign w:val="center"/>
          </w:tcPr>
          <w:p w14:paraId="076EF0F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6DE254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044016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742D1B12">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BB030">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14:paraId="1C9B69F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客房销售率</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41BEA4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321" w:type="dxa"/>
            <w:tcBorders>
              <w:top w:val="single" w:color="000000" w:sz="4" w:space="0"/>
              <w:left w:val="single" w:color="000000" w:sz="4" w:space="0"/>
              <w:bottom w:val="single" w:color="000000" w:sz="4" w:space="0"/>
              <w:right w:val="single" w:color="000000" w:sz="4" w:space="0"/>
            </w:tcBorders>
            <w:vAlign w:val="center"/>
          </w:tcPr>
          <w:p w14:paraId="39E2CFB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低售比率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D17C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30%≤客房销售比率＜40%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EBB4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398EF28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12301 全国旅游监管服务平台</w:t>
            </w:r>
          </w:p>
        </w:tc>
        <w:tc>
          <w:tcPr>
            <w:tcW w:w="781" w:type="dxa"/>
            <w:tcBorders>
              <w:top w:val="single" w:color="000000" w:sz="4" w:space="0"/>
              <w:left w:val="single" w:color="000000" w:sz="4" w:space="0"/>
              <w:bottom w:val="single" w:color="000000" w:sz="4" w:space="0"/>
              <w:right w:val="single" w:color="000000" w:sz="4" w:space="0"/>
            </w:tcBorders>
            <w:vAlign w:val="center"/>
          </w:tcPr>
          <w:p w14:paraId="5962B58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46512D4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586BB">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68BAA8E0">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0680A25">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65BFD89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A9FE">
            <w:pPr>
              <w:widowControl/>
              <w:snapToGrid w:val="0"/>
              <w:spacing w:line="300" w:lineRule="exact"/>
              <w:jc w:val="left"/>
              <w:textAlignment w:val="center"/>
              <w:rPr>
                <w:rFonts w:cs="宋体"/>
                <w:color w:val="000000"/>
                <w:sz w:val="18"/>
                <w:szCs w:val="18"/>
              </w:rPr>
            </w:pPr>
            <w:r>
              <w:rPr>
                <w:rFonts w:ascii="仿宋" w:hAnsi="仿宋" w:eastAsia="仿宋"/>
                <w:color w:val="000000"/>
                <w:sz w:val="18"/>
              </w:rPr>
              <w:t>40%≤客房销售比率＜60%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779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0820F31">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C46638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8D9026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2932CC">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5F0D129E">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9888532">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0FCAD11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高售比率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F948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60%≤客房销售比率＜70%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6BA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CFDF5C1">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5B8269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71EF59E2">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F4479">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757304CE">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C0BAB55">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0AF1C9C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优售比率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CDB5">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客房销售达70%以上</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130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7233614">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FA879F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CA8E23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64577">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14:paraId="3CE546D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员工管理</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1F36A7E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vAlign w:val="center"/>
          </w:tcPr>
          <w:p w14:paraId="7EABA3A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一般</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2DF3F">
            <w:pPr>
              <w:widowControl/>
              <w:snapToGrid w:val="0"/>
              <w:spacing w:line="300" w:lineRule="exact"/>
              <w:jc w:val="left"/>
              <w:textAlignment w:val="center"/>
              <w:rPr>
                <w:rFonts w:cs="宋体"/>
                <w:color w:val="000000"/>
                <w:sz w:val="18"/>
                <w:szCs w:val="18"/>
              </w:rPr>
            </w:pPr>
            <w:r>
              <w:rPr>
                <w:rFonts w:ascii="仿宋" w:hAnsi="仿宋" w:eastAsia="仿宋"/>
                <w:color w:val="000000"/>
                <w:sz w:val="18"/>
              </w:rPr>
              <w:t>30≤员工流失率＜40%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6307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53A20DB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3D8C309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18760583">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5D009">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56A0023F">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C108DBD">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27D7450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02CE">
            <w:pPr>
              <w:widowControl/>
              <w:snapToGrid w:val="0"/>
              <w:spacing w:line="300" w:lineRule="exact"/>
              <w:jc w:val="left"/>
              <w:textAlignment w:val="center"/>
              <w:rPr>
                <w:rFonts w:cs="宋体"/>
                <w:color w:val="000000"/>
                <w:sz w:val="18"/>
                <w:szCs w:val="18"/>
              </w:rPr>
            </w:pPr>
            <w:r>
              <w:rPr>
                <w:rFonts w:ascii="仿宋" w:hAnsi="仿宋" w:eastAsia="仿宋"/>
                <w:color w:val="000000"/>
                <w:sz w:val="18"/>
              </w:rPr>
              <w:t>20≤员工流失率＜30%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EFA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5A74F075">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15C431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6E598C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5DE15">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1B9E1B40">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1A15403">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4F1CB98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良好</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3E885">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10≤员工流失率＜20%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2A15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5483EEF">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FFCB80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26AE4A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6E76F">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2A374081">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FDCA970">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06CABDF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优秀</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E1EA">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员工流失率＜10%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0B51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8BA9F5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33CDEE6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417A0EE4">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AAA4F3">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14:paraId="1CCA581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管理能力</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77B90B9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w:t>
            </w:r>
          </w:p>
        </w:tc>
        <w:tc>
          <w:tcPr>
            <w:tcW w:w="1321" w:type="dxa"/>
            <w:tcBorders>
              <w:top w:val="single" w:color="000000" w:sz="4" w:space="0"/>
              <w:left w:val="single" w:color="000000" w:sz="4" w:space="0"/>
              <w:bottom w:val="single" w:color="000000" w:sz="4" w:space="0"/>
              <w:right w:val="single" w:color="000000" w:sz="4" w:space="0"/>
            </w:tcBorders>
            <w:vAlign w:val="center"/>
          </w:tcPr>
          <w:p w14:paraId="65DB90F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诚信管理</w:t>
            </w:r>
          </w:p>
        </w:tc>
        <w:tc>
          <w:tcPr>
            <w:tcW w:w="3014" w:type="dxa"/>
            <w:tcBorders>
              <w:top w:val="single" w:color="000000" w:sz="4" w:space="0"/>
              <w:left w:val="single" w:color="000000" w:sz="4" w:space="0"/>
              <w:bottom w:val="single" w:color="000000" w:sz="4" w:space="0"/>
              <w:right w:val="single" w:color="000000" w:sz="4" w:space="0"/>
            </w:tcBorders>
            <w:vAlign w:val="center"/>
          </w:tcPr>
          <w:p w14:paraId="32BD3D1C">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有诚信管理制度并实施</w:t>
            </w:r>
          </w:p>
        </w:tc>
        <w:tc>
          <w:tcPr>
            <w:tcW w:w="1046" w:type="dxa"/>
            <w:tcBorders>
              <w:top w:val="single" w:color="000000" w:sz="4" w:space="0"/>
              <w:left w:val="single" w:color="000000" w:sz="4" w:space="0"/>
              <w:bottom w:val="single" w:color="000000" w:sz="4" w:space="0"/>
              <w:right w:val="single" w:color="000000" w:sz="4" w:space="0"/>
            </w:tcBorders>
            <w:vAlign w:val="center"/>
          </w:tcPr>
          <w:p w14:paraId="5DFFD2B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75288A2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4C64A95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ED7495D">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9B0EFD">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359AEEC8">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F646AD2">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1DA91F5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顾客管理</w:t>
            </w:r>
          </w:p>
        </w:tc>
        <w:tc>
          <w:tcPr>
            <w:tcW w:w="3014" w:type="dxa"/>
            <w:tcBorders>
              <w:top w:val="single" w:color="000000" w:sz="4" w:space="0"/>
              <w:left w:val="single" w:color="000000" w:sz="4" w:space="0"/>
              <w:bottom w:val="single" w:color="000000" w:sz="4" w:space="0"/>
              <w:right w:val="single" w:color="000000" w:sz="4" w:space="0"/>
            </w:tcBorders>
            <w:vAlign w:val="center"/>
          </w:tcPr>
          <w:p w14:paraId="0ADD1FAA">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有顾客信息安全管理及隐私保密制度并实施</w:t>
            </w:r>
          </w:p>
        </w:tc>
        <w:tc>
          <w:tcPr>
            <w:tcW w:w="1046" w:type="dxa"/>
            <w:tcBorders>
              <w:top w:val="single" w:color="000000" w:sz="4" w:space="0"/>
              <w:left w:val="single" w:color="000000" w:sz="4" w:space="0"/>
              <w:bottom w:val="single" w:color="000000" w:sz="4" w:space="0"/>
              <w:right w:val="single" w:color="000000" w:sz="4" w:space="0"/>
            </w:tcBorders>
            <w:vAlign w:val="center"/>
          </w:tcPr>
          <w:p w14:paraId="03457BA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5589827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0FDA5E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4D0F72E9">
        <w:tblPrEx>
          <w:tblCellMar>
            <w:top w:w="0" w:type="dxa"/>
            <w:left w:w="108" w:type="dxa"/>
            <w:bottom w:w="0" w:type="dxa"/>
            <w:right w:w="108" w:type="dxa"/>
          </w:tblCellMar>
        </w:tblPrEx>
        <w:trPr>
          <w:trHeight w:val="64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D2A29">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20E20E7B">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10BCDC9">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28BC705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品牌建设</w:t>
            </w:r>
          </w:p>
        </w:tc>
        <w:tc>
          <w:tcPr>
            <w:tcW w:w="3014" w:type="dxa"/>
            <w:tcBorders>
              <w:top w:val="single" w:color="000000" w:sz="4" w:space="0"/>
              <w:left w:val="single" w:color="000000" w:sz="4" w:space="0"/>
              <w:bottom w:val="single" w:color="000000" w:sz="4" w:space="0"/>
              <w:right w:val="single" w:color="000000" w:sz="4" w:space="0"/>
            </w:tcBorders>
            <w:vAlign w:val="center"/>
          </w:tcPr>
          <w:p w14:paraId="0C7FDB99">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有品牌规划、品牌管理、宣传推广措施建设并实施或有企业文化建设</w:t>
            </w:r>
          </w:p>
        </w:tc>
        <w:tc>
          <w:tcPr>
            <w:tcW w:w="1046" w:type="dxa"/>
            <w:tcBorders>
              <w:top w:val="single" w:color="000000" w:sz="4" w:space="0"/>
              <w:left w:val="single" w:color="000000" w:sz="4" w:space="0"/>
              <w:bottom w:val="single" w:color="000000" w:sz="4" w:space="0"/>
              <w:right w:val="single" w:color="000000" w:sz="4" w:space="0"/>
            </w:tcBorders>
            <w:vAlign w:val="center"/>
          </w:tcPr>
          <w:p w14:paraId="7160C48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77FC243F">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BBD908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282CF23">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47154">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449BC89B">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F66132C">
            <w:pPr>
              <w:snapToGrid w:val="0"/>
            </w:pP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14:paraId="13EF939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环境管理</w:t>
            </w:r>
          </w:p>
        </w:tc>
        <w:tc>
          <w:tcPr>
            <w:tcW w:w="3014" w:type="dxa"/>
            <w:tcBorders>
              <w:top w:val="single" w:color="000000" w:sz="4" w:space="0"/>
              <w:left w:val="single" w:color="000000" w:sz="4" w:space="0"/>
              <w:bottom w:val="single" w:color="000000" w:sz="4" w:space="0"/>
              <w:right w:val="single" w:color="000000" w:sz="4" w:space="0"/>
            </w:tcBorders>
            <w:vAlign w:val="center"/>
          </w:tcPr>
          <w:p w14:paraId="6D29155C">
            <w:pPr>
              <w:widowControl/>
              <w:snapToGrid w:val="0"/>
              <w:spacing w:line="300" w:lineRule="exact"/>
              <w:jc w:val="left"/>
              <w:textAlignment w:val="center"/>
              <w:rPr>
                <w:rFonts w:eastAsia="仿宋" w:cs="宋体"/>
                <w:color w:val="000000"/>
                <w:sz w:val="18"/>
                <w:szCs w:val="18"/>
              </w:rPr>
            </w:pPr>
            <w:r>
              <w:rPr>
                <w:rFonts w:ascii="仿宋" w:hAnsi="仿宋" w:eastAsia="仿宋"/>
                <w:color w:val="000000"/>
                <w:sz w:val="18"/>
              </w:rPr>
              <w:t>饭店内外装饰装修用材料符合环保标准，有节能减排方案，节能、污染物排放可控。</w:t>
            </w:r>
          </w:p>
        </w:tc>
        <w:tc>
          <w:tcPr>
            <w:tcW w:w="1046" w:type="dxa"/>
            <w:tcBorders>
              <w:top w:val="single" w:color="000000" w:sz="4" w:space="0"/>
              <w:left w:val="single" w:color="000000" w:sz="4" w:space="0"/>
              <w:bottom w:val="single" w:color="000000" w:sz="4" w:space="0"/>
              <w:right w:val="single" w:color="000000" w:sz="4" w:space="0"/>
            </w:tcBorders>
            <w:vAlign w:val="center"/>
          </w:tcPr>
          <w:p w14:paraId="1481D26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D3B072D">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0466285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433A889">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E6760">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71412F0C">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EB93A6A">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14:paraId="7FE99832">
            <w:pPr>
              <w:snapToGrid w:val="0"/>
            </w:pPr>
          </w:p>
        </w:tc>
        <w:tc>
          <w:tcPr>
            <w:tcW w:w="3014" w:type="dxa"/>
            <w:tcBorders>
              <w:top w:val="single" w:color="000000" w:sz="4" w:space="0"/>
              <w:left w:val="single" w:color="000000" w:sz="4" w:space="0"/>
              <w:bottom w:val="single" w:color="000000" w:sz="4" w:space="0"/>
              <w:right w:val="single" w:color="000000" w:sz="4" w:space="0"/>
            </w:tcBorders>
            <w:vAlign w:val="center"/>
          </w:tcPr>
          <w:p w14:paraId="1415CE7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有废弃物、垃圾分类收集及处理制度并实施</w:t>
            </w:r>
          </w:p>
        </w:tc>
        <w:tc>
          <w:tcPr>
            <w:tcW w:w="1046" w:type="dxa"/>
            <w:tcBorders>
              <w:top w:val="single" w:color="000000" w:sz="4" w:space="0"/>
              <w:left w:val="single" w:color="000000" w:sz="4" w:space="0"/>
              <w:bottom w:val="single" w:color="000000" w:sz="4" w:space="0"/>
              <w:right w:val="single" w:color="000000" w:sz="4" w:space="0"/>
            </w:tcBorders>
            <w:vAlign w:val="center"/>
          </w:tcPr>
          <w:p w14:paraId="38870F8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4EF23E5">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375625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8CD11A3">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FCD7D">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5E059325">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F099901">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0BDD173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卫生管理</w:t>
            </w:r>
          </w:p>
        </w:tc>
        <w:tc>
          <w:tcPr>
            <w:tcW w:w="3014" w:type="dxa"/>
            <w:tcBorders>
              <w:top w:val="single" w:color="000000" w:sz="4" w:space="0"/>
              <w:left w:val="single" w:color="000000" w:sz="4" w:space="0"/>
              <w:bottom w:val="single" w:color="000000" w:sz="4" w:space="0"/>
              <w:right w:val="single" w:color="000000" w:sz="4" w:space="0"/>
            </w:tcBorders>
            <w:vAlign w:val="center"/>
          </w:tcPr>
          <w:p w14:paraId="5F647AFF">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建立了卫生、清洁、消杀等制度并有效实施</w:t>
            </w:r>
          </w:p>
        </w:tc>
        <w:tc>
          <w:tcPr>
            <w:tcW w:w="1046" w:type="dxa"/>
            <w:tcBorders>
              <w:top w:val="single" w:color="000000" w:sz="4" w:space="0"/>
              <w:left w:val="single" w:color="000000" w:sz="4" w:space="0"/>
              <w:bottom w:val="single" w:color="000000" w:sz="4" w:space="0"/>
              <w:right w:val="single" w:color="000000" w:sz="4" w:space="0"/>
            </w:tcBorders>
            <w:vAlign w:val="center"/>
          </w:tcPr>
          <w:p w14:paraId="5624800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D1529FB">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E40B89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0BCB9FB">
        <w:tblPrEx>
          <w:tblCellMar>
            <w:top w:w="0" w:type="dxa"/>
            <w:left w:w="108" w:type="dxa"/>
            <w:bottom w:w="0" w:type="dxa"/>
            <w:right w:w="108" w:type="dxa"/>
          </w:tblCellMar>
        </w:tblPrEx>
        <w:trPr>
          <w:trHeight w:val="64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16873">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4AEBB224">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2893CA2">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59A9862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安全制度与实施</w:t>
            </w:r>
          </w:p>
        </w:tc>
        <w:tc>
          <w:tcPr>
            <w:tcW w:w="3014" w:type="dxa"/>
            <w:tcBorders>
              <w:top w:val="single" w:color="000000" w:sz="4" w:space="0"/>
              <w:left w:val="single" w:color="000000" w:sz="4" w:space="0"/>
              <w:bottom w:val="single" w:color="000000" w:sz="4" w:space="0"/>
              <w:right w:val="single" w:color="000000" w:sz="4" w:space="0"/>
            </w:tcBorders>
            <w:vAlign w:val="center"/>
          </w:tcPr>
          <w:p w14:paraId="3C4BB836">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有消防、食品加工流程的卫生管理、压力容器及管线(包括水、电、气、油) 等设施设备安全运行等安全制度并有效实施</w:t>
            </w:r>
          </w:p>
        </w:tc>
        <w:tc>
          <w:tcPr>
            <w:tcW w:w="1046" w:type="dxa"/>
            <w:tcBorders>
              <w:top w:val="single" w:color="000000" w:sz="4" w:space="0"/>
              <w:left w:val="single" w:color="000000" w:sz="4" w:space="0"/>
              <w:bottom w:val="single" w:color="000000" w:sz="4" w:space="0"/>
              <w:right w:val="single" w:color="000000" w:sz="4" w:space="0"/>
            </w:tcBorders>
            <w:vAlign w:val="center"/>
          </w:tcPr>
          <w:p w14:paraId="1681D9A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6B63B8F">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01418C1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A15CDED">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1565A">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3337D3EF">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C3631FE">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290E1E3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安保系统</w:t>
            </w:r>
          </w:p>
        </w:tc>
        <w:tc>
          <w:tcPr>
            <w:tcW w:w="3014" w:type="dxa"/>
            <w:tcBorders>
              <w:top w:val="single" w:color="000000" w:sz="4" w:space="0"/>
              <w:left w:val="single" w:color="000000" w:sz="4" w:space="0"/>
              <w:bottom w:val="single" w:color="000000" w:sz="4" w:space="0"/>
              <w:right w:val="single" w:color="000000" w:sz="4" w:space="0"/>
            </w:tcBorders>
            <w:vAlign w:val="center"/>
          </w:tcPr>
          <w:p w14:paraId="28C9FA0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有防火、防盗及监控系统并正常运行</w:t>
            </w:r>
          </w:p>
        </w:tc>
        <w:tc>
          <w:tcPr>
            <w:tcW w:w="1046" w:type="dxa"/>
            <w:tcBorders>
              <w:top w:val="single" w:color="000000" w:sz="4" w:space="0"/>
              <w:left w:val="single" w:color="000000" w:sz="4" w:space="0"/>
              <w:bottom w:val="single" w:color="000000" w:sz="4" w:space="0"/>
              <w:right w:val="single" w:color="000000" w:sz="4" w:space="0"/>
            </w:tcBorders>
            <w:vAlign w:val="center"/>
          </w:tcPr>
          <w:p w14:paraId="53763C4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875385E">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2828EF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5B556ED">
        <w:tblPrEx>
          <w:tblCellMar>
            <w:top w:w="0" w:type="dxa"/>
            <w:left w:w="108" w:type="dxa"/>
            <w:bottom w:w="0" w:type="dxa"/>
            <w:right w:w="108" w:type="dxa"/>
          </w:tblCellMar>
        </w:tblPrEx>
        <w:trPr>
          <w:trHeight w:val="64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DE791">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42625067">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0234FC9">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4B8B87A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应急预案</w:t>
            </w:r>
          </w:p>
        </w:tc>
        <w:tc>
          <w:tcPr>
            <w:tcW w:w="3014" w:type="dxa"/>
            <w:tcBorders>
              <w:top w:val="single" w:color="000000" w:sz="4" w:space="0"/>
              <w:left w:val="single" w:color="000000" w:sz="4" w:space="0"/>
              <w:bottom w:val="single" w:color="000000" w:sz="4" w:space="0"/>
              <w:right w:val="single" w:color="000000" w:sz="4" w:space="0"/>
            </w:tcBorders>
            <w:vAlign w:val="center"/>
          </w:tcPr>
          <w:p w14:paraId="30D60183">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有完善的自然灾害、火灾、食品卫生、公共卫生、治安事件、设施设备突发故障、舆情处理等各项突发事件应急预案</w:t>
            </w:r>
          </w:p>
        </w:tc>
        <w:tc>
          <w:tcPr>
            <w:tcW w:w="1046" w:type="dxa"/>
            <w:tcBorders>
              <w:top w:val="single" w:color="000000" w:sz="4" w:space="0"/>
              <w:left w:val="single" w:color="000000" w:sz="4" w:space="0"/>
              <w:bottom w:val="single" w:color="000000" w:sz="4" w:space="0"/>
              <w:right w:val="single" w:color="000000" w:sz="4" w:space="0"/>
            </w:tcBorders>
            <w:vAlign w:val="center"/>
          </w:tcPr>
          <w:p w14:paraId="4F2AB98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3AE6A320">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F13FF5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44D216B">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B77DE">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125F59B6">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A6A97F5">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0FAD15D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公用事业</w:t>
            </w:r>
          </w:p>
        </w:tc>
        <w:tc>
          <w:tcPr>
            <w:tcW w:w="3014" w:type="dxa"/>
            <w:tcBorders>
              <w:top w:val="single" w:color="000000" w:sz="4" w:space="0"/>
              <w:left w:val="single" w:color="000000" w:sz="4" w:space="0"/>
              <w:bottom w:val="single" w:color="000000" w:sz="4" w:space="0"/>
              <w:right w:val="single" w:color="000000" w:sz="4" w:space="0"/>
            </w:tcBorders>
            <w:vAlign w:val="center"/>
          </w:tcPr>
          <w:p w14:paraId="0C269EDC">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水费、电费、燃气费按时缴纳</w:t>
            </w:r>
          </w:p>
        </w:tc>
        <w:tc>
          <w:tcPr>
            <w:tcW w:w="1046" w:type="dxa"/>
            <w:tcBorders>
              <w:top w:val="single" w:color="000000" w:sz="4" w:space="0"/>
              <w:left w:val="single" w:color="000000" w:sz="4" w:space="0"/>
              <w:bottom w:val="single" w:color="000000" w:sz="4" w:space="0"/>
              <w:right w:val="single" w:color="000000" w:sz="4" w:space="0"/>
            </w:tcBorders>
            <w:vAlign w:val="center"/>
          </w:tcPr>
          <w:p w14:paraId="135452C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1C145A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19C64A2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EBAFEE8">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B1C2C">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14:paraId="6E20014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社会责任</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E85B10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w:t>
            </w:r>
          </w:p>
        </w:tc>
        <w:tc>
          <w:tcPr>
            <w:tcW w:w="1321" w:type="dxa"/>
            <w:tcBorders>
              <w:top w:val="single" w:color="000000" w:sz="4" w:space="0"/>
              <w:left w:val="single" w:color="000000" w:sz="4" w:space="0"/>
              <w:bottom w:val="single" w:color="000000" w:sz="4" w:space="0"/>
              <w:right w:val="single" w:color="000000" w:sz="4" w:space="0"/>
            </w:tcBorders>
            <w:vAlign w:val="center"/>
          </w:tcPr>
          <w:p w14:paraId="1C09530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工资及支付</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8387A">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有工资管理规定并按时支付，薪酬不低于当地饭店行业平均水平</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239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4286723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r>
              <w:rPr>
                <w:rFonts w:ascii="仿宋" w:hAnsi="仿宋" w:eastAsia="仿宋"/>
                <w:color w:val="000000"/>
                <w:sz w:val="18"/>
              </w:rPr>
              <w:br w:type="textWrapping"/>
            </w:r>
            <w:r>
              <w:rPr>
                <w:rFonts w:ascii="仿宋" w:hAnsi="仿宋" w:eastAsia="仿宋"/>
                <w:color w:val="000000"/>
                <w:sz w:val="18"/>
              </w:rPr>
              <w:t>主管部门、大数据中心等</w:t>
            </w:r>
          </w:p>
        </w:tc>
        <w:tc>
          <w:tcPr>
            <w:tcW w:w="781" w:type="dxa"/>
            <w:tcBorders>
              <w:top w:val="single" w:color="000000" w:sz="4" w:space="0"/>
              <w:left w:val="single" w:color="000000" w:sz="4" w:space="0"/>
              <w:bottom w:val="single" w:color="000000" w:sz="4" w:space="0"/>
              <w:right w:val="single" w:color="000000" w:sz="4" w:space="0"/>
            </w:tcBorders>
            <w:vAlign w:val="center"/>
          </w:tcPr>
          <w:p w14:paraId="29736CC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17D1A2F0">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BCA7C">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7EB701AC">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DE15EF8">
            <w:pPr>
              <w:snapToGrid w:val="0"/>
            </w:pP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14:paraId="619FD17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福利与保险</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525C">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有完善的休假管理制度，并按时足额支付加班工资</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C989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3709985">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32A5893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8B031A2">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D8E84">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2A0203E7">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08409CD1">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14:paraId="16B00318">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19164">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有相应的劳动保护待遇并实施</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781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3F17D33">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011F0C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F5D1F83">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ECB70">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37E678B9">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42A9E2B">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14:paraId="426EC4FE">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F85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按时足额缴纳社会保险</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698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51C6B99">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1E45AB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17BB04A">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96D15">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6875B9A4">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25887517">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5226384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公益支持</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733E2">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有参与公益慈善活动</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8C8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7A83DF3">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3E62E7B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16CF68B">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DB088">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6F94A255">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1FC8C89">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35F50BE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安置就业</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9193">
            <w:pPr>
              <w:widowControl/>
              <w:snapToGrid w:val="0"/>
              <w:spacing w:line="300" w:lineRule="exact"/>
              <w:jc w:val="left"/>
              <w:textAlignment w:val="center"/>
              <w:rPr>
                <w:rFonts w:eastAsia="仿宋" w:cs="宋体"/>
                <w:color w:val="000000"/>
                <w:sz w:val="18"/>
                <w:szCs w:val="18"/>
              </w:rPr>
            </w:pPr>
            <w:r>
              <w:rPr>
                <w:rFonts w:ascii="仿宋" w:hAnsi="仿宋" w:eastAsia="仿宋"/>
                <w:color w:val="000000"/>
                <w:sz w:val="18"/>
              </w:rPr>
              <w:t>安置特殊群体人员就业符合要求</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3A3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C36A619">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F0C366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7DF3E88">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8AB1C">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14:paraId="0F6EBD2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服务质量</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D80C52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vAlign w:val="center"/>
          </w:tcPr>
          <w:p w14:paraId="2C316EF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服务质量管理</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3169">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有完善的服务规范、操作标准、服务流程等</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279E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562CC4E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312D1CE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23662BB">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20356">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14:paraId="7C0EECC6">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CDA1C5D">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43AAD5E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投诉及处理</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CF95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有完善的投诉处理机制，并明确投诉处理部门、职责、处理时限，公布投诉渠道</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FE2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FC06817">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CEFA94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4BEDBCAC">
        <w:tblPrEx>
          <w:tblCellMar>
            <w:top w:w="0" w:type="dxa"/>
            <w:left w:w="108" w:type="dxa"/>
            <w:bottom w:w="0" w:type="dxa"/>
            <w:right w:w="108" w:type="dxa"/>
          </w:tblCellMar>
        </w:tblPrEx>
        <w:trPr>
          <w:trHeight w:val="312" w:hRule="atLeast"/>
        </w:trPr>
        <w:tc>
          <w:tcPr>
            <w:tcW w:w="9614" w:type="dxa"/>
            <w:gridSpan w:val="8"/>
            <w:tcBorders>
              <w:top w:val="single" w:color="000000" w:sz="4" w:space="0"/>
              <w:left w:val="single" w:color="000000" w:sz="4" w:space="0"/>
              <w:bottom w:val="single" w:color="000000" w:sz="4" w:space="0"/>
              <w:right w:val="single" w:color="000000" w:sz="4" w:space="0"/>
            </w:tcBorders>
            <w:vAlign w:val="center"/>
          </w:tcPr>
          <w:p w14:paraId="7456DBD0">
            <w:pPr>
              <w:widowControl/>
              <w:snapToGrid w:val="0"/>
              <w:spacing w:line="300" w:lineRule="exact"/>
              <w:jc w:val="center"/>
              <w:textAlignment w:val="center"/>
              <w:rPr>
                <w:rFonts w:cs="宋体"/>
                <w:b/>
                <w:bCs/>
                <w:color w:val="000000"/>
                <w:sz w:val="24"/>
              </w:rPr>
            </w:pPr>
            <w:r>
              <w:rPr>
                <w:rFonts w:ascii="仿宋" w:hAnsi="仿宋" w:eastAsia="仿宋"/>
                <w:b/>
                <w:color w:val="000000"/>
                <w:sz w:val="24"/>
              </w:rPr>
              <w:t>二、本年度守信加分内容</w:t>
            </w:r>
          </w:p>
        </w:tc>
      </w:tr>
      <w:tr w14:paraId="55AA5551">
        <w:tblPrEx>
          <w:tblCellMar>
            <w:top w:w="0" w:type="dxa"/>
            <w:left w:w="108" w:type="dxa"/>
            <w:bottom w:w="0" w:type="dxa"/>
            <w:right w:w="108" w:type="dxa"/>
          </w:tblCellMar>
        </w:tblPrEx>
        <w:trPr>
          <w:trHeight w:val="576" w:hRule="atLeast"/>
        </w:trPr>
        <w:tc>
          <w:tcPr>
            <w:tcW w:w="798" w:type="dxa"/>
            <w:tcBorders>
              <w:top w:val="single" w:color="000000" w:sz="4" w:space="0"/>
              <w:left w:val="single" w:color="000000" w:sz="4" w:space="0"/>
              <w:bottom w:val="single" w:color="000000" w:sz="4" w:space="0"/>
              <w:right w:val="single" w:color="000000" w:sz="4" w:space="0"/>
            </w:tcBorders>
            <w:vAlign w:val="center"/>
          </w:tcPr>
          <w:p w14:paraId="0E41512A">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一级指标</w:t>
            </w:r>
          </w:p>
        </w:tc>
        <w:tc>
          <w:tcPr>
            <w:tcW w:w="697" w:type="dxa"/>
            <w:tcBorders>
              <w:top w:val="single" w:color="000000" w:sz="4" w:space="0"/>
              <w:left w:val="single" w:color="000000" w:sz="4" w:space="0"/>
              <w:bottom w:val="single" w:color="000000" w:sz="4" w:space="0"/>
              <w:right w:val="single" w:color="000000" w:sz="4" w:space="0"/>
            </w:tcBorders>
            <w:vAlign w:val="center"/>
          </w:tcPr>
          <w:p w14:paraId="0E313E91">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二级指标</w:t>
            </w:r>
          </w:p>
        </w:tc>
        <w:tc>
          <w:tcPr>
            <w:tcW w:w="540" w:type="dxa"/>
            <w:tcBorders>
              <w:top w:val="single" w:color="000000" w:sz="4" w:space="0"/>
              <w:left w:val="single" w:color="000000" w:sz="4" w:space="0"/>
              <w:bottom w:val="single" w:color="000000" w:sz="4" w:space="0"/>
              <w:right w:val="single" w:color="000000" w:sz="4" w:space="0"/>
            </w:tcBorders>
            <w:vAlign w:val="center"/>
          </w:tcPr>
          <w:p w14:paraId="0BF87404">
            <w:pPr>
              <w:widowControl/>
              <w:snapToGrid w:val="0"/>
              <w:spacing w:line="300" w:lineRule="exact"/>
              <w:jc w:val="center"/>
              <w:textAlignment w:val="center"/>
              <w:rPr>
                <w:rFonts w:cs="宋体"/>
                <w:b/>
                <w:bCs/>
                <w:color w:val="000000"/>
                <w:sz w:val="22"/>
                <w:szCs w:val="22"/>
              </w:rPr>
            </w:pPr>
          </w:p>
        </w:tc>
        <w:tc>
          <w:tcPr>
            <w:tcW w:w="1321" w:type="dxa"/>
            <w:tcBorders>
              <w:top w:val="single" w:color="000000" w:sz="4" w:space="0"/>
              <w:left w:val="single" w:color="000000" w:sz="4" w:space="0"/>
              <w:bottom w:val="single" w:color="000000" w:sz="4" w:space="0"/>
              <w:right w:val="single" w:color="000000" w:sz="4" w:space="0"/>
            </w:tcBorders>
            <w:vAlign w:val="center"/>
          </w:tcPr>
          <w:p w14:paraId="01D02C2E">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699703A4">
            <w:pPr>
              <w:widowControl/>
              <w:snapToGrid w:val="0"/>
              <w:spacing w:line="300" w:lineRule="exact"/>
              <w:jc w:val="center"/>
              <w:textAlignment w:val="center"/>
              <w:rPr>
                <w:rFonts w:cs="宋体"/>
                <w:b/>
                <w:bCs/>
                <w:color w:val="000000"/>
                <w:kern w:val="0"/>
                <w:sz w:val="22"/>
                <w:szCs w:val="22"/>
              </w:rPr>
            </w:pPr>
            <w:r>
              <w:rPr>
                <w:rFonts w:ascii="仿宋" w:hAnsi="仿宋" w:eastAsia="仿宋"/>
                <w:b/>
                <w:color w:val="000000"/>
                <w:sz w:val="22"/>
              </w:rPr>
              <w:t>具体评价、细则评定，</w:t>
            </w:r>
          </w:p>
          <w:p w14:paraId="28A723F3">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14:paraId="1D26B40D">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7CBEEB86">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14:paraId="2B5A130A">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14:paraId="699A7B2F">
        <w:tblPrEx>
          <w:tblCellMar>
            <w:top w:w="0" w:type="dxa"/>
            <w:left w:w="108" w:type="dxa"/>
            <w:bottom w:w="0" w:type="dxa"/>
            <w:right w:w="108" w:type="dxa"/>
          </w:tblCellMar>
        </w:tblPrEx>
        <w:trPr>
          <w:trHeight w:val="288" w:hRule="atLeast"/>
        </w:trPr>
        <w:tc>
          <w:tcPr>
            <w:tcW w:w="798" w:type="dxa"/>
            <w:vMerge w:val="restart"/>
            <w:tcBorders>
              <w:top w:val="single" w:color="000000" w:sz="4" w:space="0"/>
              <w:left w:val="single" w:color="000000" w:sz="4" w:space="0"/>
              <w:right w:val="single" w:color="000000" w:sz="4" w:space="0"/>
            </w:tcBorders>
            <w:vAlign w:val="center"/>
          </w:tcPr>
          <w:p w14:paraId="31222587">
            <w:pPr>
              <w:widowControl/>
              <w:snapToGrid w:val="0"/>
              <w:spacing w:line="300" w:lineRule="exact"/>
              <w:jc w:val="center"/>
              <w:textAlignment w:val="center"/>
              <w:rPr>
                <w:rFonts w:cs="宋体"/>
                <w:color w:val="000000"/>
                <w:kern w:val="0"/>
                <w:sz w:val="18"/>
                <w:szCs w:val="18"/>
              </w:rPr>
            </w:pPr>
            <w:r>
              <w:rPr>
                <w:rFonts w:ascii="仿宋" w:hAnsi="仿宋" w:eastAsia="仿宋"/>
                <w:color w:val="000000"/>
                <w:sz w:val="18"/>
              </w:rPr>
              <w:t>良好信息</w:t>
            </w:r>
          </w:p>
          <w:p w14:paraId="6F841BA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（33）</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EB9DD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行业品牌</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323BF4C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EB3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晋升星级</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1B59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本年度星级晋级</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B9E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1018B85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2481D88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7242F3BE">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right w:val="single" w:color="000000" w:sz="4" w:space="0"/>
            </w:tcBorders>
            <w:vAlign w:val="center"/>
          </w:tcPr>
          <w:p w14:paraId="2AB8808E">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5FFF63">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F434C8B">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BA5B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文明单位</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135AF">
            <w:pPr>
              <w:widowControl/>
              <w:snapToGrid w:val="0"/>
              <w:spacing w:line="300" w:lineRule="exact"/>
              <w:jc w:val="left"/>
              <w:textAlignment w:val="center"/>
              <w:rPr>
                <w:rFonts w:cs="宋体"/>
                <w:color w:val="000000"/>
                <w:sz w:val="18"/>
                <w:szCs w:val="18"/>
              </w:rPr>
            </w:pPr>
            <w:r>
              <w:rPr>
                <w:rFonts w:ascii="仿宋" w:hAnsi="仿宋" w:eastAsia="仿宋"/>
                <w:color w:val="000000"/>
                <w:sz w:val="18"/>
              </w:rPr>
              <w:t>省文明办认定的</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D411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2A84C17">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BA2B67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5年</w:t>
            </w:r>
          </w:p>
        </w:tc>
      </w:tr>
      <w:tr w14:paraId="2B6A3726">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14:paraId="4840221B">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6E09A">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D0BEC68">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6E2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文明旅游单位</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0908">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文旅部认定的</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6A14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68B2B16">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47E3354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5年</w:t>
            </w:r>
          </w:p>
        </w:tc>
      </w:tr>
      <w:tr w14:paraId="5AD2D7B0">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right w:val="single" w:color="000000" w:sz="4" w:space="0"/>
            </w:tcBorders>
            <w:vAlign w:val="center"/>
          </w:tcPr>
          <w:p w14:paraId="53AE5942">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AAF2A">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5D0BBE4">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1064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中华老字号</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16C8">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商务部门评定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97C2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7F111C9">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97E5479">
            <w:pPr>
              <w:snapToGrid w:val="0"/>
              <w:spacing w:line="300" w:lineRule="exact"/>
              <w:jc w:val="center"/>
              <w:rPr>
                <w:rFonts w:cs="宋体"/>
                <w:color w:val="000000"/>
                <w:sz w:val="18"/>
                <w:szCs w:val="18"/>
              </w:rPr>
            </w:pPr>
          </w:p>
        </w:tc>
      </w:tr>
      <w:tr w14:paraId="542A41A4">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14:paraId="47C408FF">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710090">
            <w:pPr>
              <w:widowControl/>
              <w:snapToGrid w:val="0"/>
              <w:spacing w:line="300" w:lineRule="exact"/>
              <w:jc w:val="center"/>
              <w:textAlignment w:val="center"/>
              <w:rPr>
                <w:rFonts w:eastAsia="仿宋" w:cs="宋体"/>
                <w:color w:val="000000"/>
                <w:sz w:val="18"/>
                <w:szCs w:val="18"/>
              </w:rPr>
            </w:pPr>
            <w:r>
              <w:rPr>
                <w:rFonts w:ascii="仿宋" w:hAnsi="仿宋" w:eastAsia="仿宋"/>
                <w:color w:val="000000"/>
                <w:sz w:val="18"/>
              </w:rPr>
              <w:t>政府荣誉</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218A94A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84B4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区级荣誉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8943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区级文旅部门认定或者其他相当级别的部门认定（包括员工）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20F2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76BBCEF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666ED46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14:paraId="7F1DF5E6">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14:paraId="02978149">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B0C52">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645C802">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90B5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市级荣誉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202D3">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市级文旅部门认定或者其他相当级别的部门认定（包括员工）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352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F92320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135F80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14:paraId="6438E10C">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14:paraId="6F1273AF">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2830B">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98133C5">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BC27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省级荣誉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CE4E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省级文旅部门认定或者其他相当级别的部门认定（包括员工）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0DF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75CA8513">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3BD5651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14:paraId="216AD808">
        <w:tblPrEx>
          <w:tblCellMar>
            <w:top w:w="0" w:type="dxa"/>
            <w:left w:w="108" w:type="dxa"/>
            <w:bottom w:w="0" w:type="dxa"/>
            <w:right w:w="108" w:type="dxa"/>
          </w:tblCellMar>
        </w:tblPrEx>
        <w:trPr>
          <w:trHeight w:val="432" w:hRule="atLeast"/>
        </w:trPr>
        <w:tc>
          <w:tcPr>
            <w:tcW w:w="798" w:type="dxa"/>
            <w:vMerge w:val="restart"/>
            <w:tcBorders>
              <w:top w:val="single" w:color="000000" w:sz="4" w:space="0"/>
              <w:left w:val="single" w:color="000000" w:sz="4" w:space="0"/>
              <w:bottom w:val="single" w:color="000000" w:sz="4" w:space="0"/>
              <w:right w:val="single" w:color="000000" w:sz="4" w:space="0"/>
            </w:tcBorders>
            <w:vAlign w:val="center"/>
          </w:tcPr>
          <w:p w14:paraId="669431CC">
            <w:pPr>
              <w:widowControl/>
              <w:snapToGrid w:val="0"/>
              <w:spacing w:line="300" w:lineRule="exact"/>
              <w:jc w:val="center"/>
              <w:textAlignment w:val="center"/>
              <w:rPr>
                <w:rFonts w:cs="宋体"/>
                <w:color w:val="000000"/>
                <w:kern w:val="0"/>
                <w:sz w:val="18"/>
                <w:szCs w:val="18"/>
              </w:rPr>
            </w:pPr>
            <w:r>
              <w:rPr>
                <w:rFonts w:ascii="仿宋" w:hAnsi="仿宋" w:eastAsia="仿宋"/>
                <w:color w:val="000000"/>
                <w:sz w:val="18"/>
              </w:rPr>
              <w:t>良好信息</w:t>
            </w:r>
          </w:p>
          <w:p w14:paraId="094341E7">
            <w:pPr>
              <w:widowControl/>
              <w:snapToGrid w:val="0"/>
              <w:spacing w:line="300" w:lineRule="exact"/>
              <w:jc w:val="left"/>
              <w:rPr>
                <w:rFonts w:cs="宋体"/>
                <w:color w:val="000000"/>
                <w:kern w:val="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F50BA">
            <w:pPr>
              <w:snapToGrid w:val="0"/>
              <w:rPr>
                <w:rFonts w:cs="宋体"/>
                <w:color w:val="00000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0EB8BE6E">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5D6C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国级荣誉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C796">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国家级文旅部门认定或者其他相当级别的部门认定（包括员工）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ABF4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60D7565">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5F6AEC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14:paraId="414F8D38">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6BA51E01">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C0531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守信激励</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055D681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3D51E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守信激励</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5FCA2">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近两年以上未受到行政主管部门警告以上行政处罚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B965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194D772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654FF32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14:paraId="7D520C81">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121F2D3E">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3589C">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5F31082">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071B8">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FA66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近三年以上未受到行政主管部门警告以上行政处罚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F686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497F78CE">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67A6F4A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3年</w:t>
            </w:r>
          </w:p>
        </w:tc>
      </w:tr>
      <w:tr w14:paraId="3F529020">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1C1AC182">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E1886">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1615683">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C3F54">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E2C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近五年以上未受到行政主管部门警告以上行政处罚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58C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52C3C27">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3FC011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5年</w:t>
            </w:r>
          </w:p>
        </w:tc>
      </w:tr>
      <w:tr w14:paraId="0F293604">
        <w:tblPrEx>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2243C97C">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5C3B5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关联信用</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5C2DC23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47B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本区和行业信用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EE4F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取得各类信用认定的级别或者行业认可的信用证书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6390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4EFEDAB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14:paraId="56B5F06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80285FA">
        <w:tblPrEx>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4257A06A">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52452">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0D63556">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635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本市信用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29D78">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取得各类信用认定的级别或者相当认可的信用证书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0876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5AB2CE2">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883403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466B7D77">
        <w:tblPrEx>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1A6B8D01">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D7DA3">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949D5DE">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F86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本省信用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4F1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取得各类信用认定的级别或者相当认可的信用证书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2EA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34D6AF01">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B6F4FA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1439165E">
        <w:tblPrEx>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5B663863">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8F3202">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E59920E">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CC3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全国信用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B6FD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取得各类信用认定的级别或者相当认可的信用证书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7CB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6FC3DAAD">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6ADD25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0C9715B">
        <w:tblPrEx>
          <w:tblCellMar>
            <w:top w:w="0" w:type="dxa"/>
            <w:left w:w="108" w:type="dxa"/>
            <w:bottom w:w="0" w:type="dxa"/>
            <w:right w:w="108" w:type="dxa"/>
          </w:tblCellMar>
        </w:tblPrEx>
        <w:trPr>
          <w:trHeight w:val="430" w:hRule="atLeast"/>
        </w:trPr>
        <w:tc>
          <w:tcPr>
            <w:tcW w:w="9614" w:type="dxa"/>
            <w:gridSpan w:val="8"/>
            <w:tcBorders>
              <w:top w:val="single" w:color="000000" w:sz="4" w:space="0"/>
              <w:left w:val="single" w:color="000000" w:sz="4" w:space="0"/>
              <w:bottom w:val="single" w:color="000000" w:sz="4" w:space="0"/>
              <w:right w:val="single" w:color="000000" w:sz="4" w:space="0"/>
            </w:tcBorders>
            <w:vAlign w:val="center"/>
          </w:tcPr>
          <w:p w14:paraId="1B2C5681">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三、本年度失信减分内容</w:t>
            </w:r>
          </w:p>
        </w:tc>
      </w:tr>
      <w:tr w14:paraId="12ED09A0">
        <w:tblPrEx>
          <w:tblCellMar>
            <w:top w:w="0" w:type="dxa"/>
            <w:left w:w="108" w:type="dxa"/>
            <w:bottom w:w="0" w:type="dxa"/>
            <w:right w:w="108" w:type="dxa"/>
          </w:tblCellMar>
        </w:tblPrEx>
        <w:trPr>
          <w:trHeight w:val="576" w:hRule="atLeast"/>
        </w:trPr>
        <w:tc>
          <w:tcPr>
            <w:tcW w:w="798" w:type="dxa"/>
            <w:tcBorders>
              <w:top w:val="single" w:color="000000" w:sz="4" w:space="0"/>
              <w:left w:val="single" w:color="000000" w:sz="4" w:space="0"/>
              <w:bottom w:val="single" w:color="000000" w:sz="4" w:space="0"/>
              <w:right w:val="single" w:color="000000" w:sz="4" w:space="0"/>
            </w:tcBorders>
            <w:vAlign w:val="center"/>
          </w:tcPr>
          <w:p w14:paraId="71428E0B">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一级指标</w:t>
            </w: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35F298AF">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二级指标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500B8986">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42E02DE8">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具体评价、细则评定，分值内容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14:paraId="7128C75E">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1B6F1617">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14:paraId="325A636E">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14:paraId="27F8EDB0">
        <w:tblPrEx>
          <w:tblCellMar>
            <w:top w:w="0" w:type="dxa"/>
            <w:left w:w="108" w:type="dxa"/>
            <w:bottom w:w="0" w:type="dxa"/>
            <w:right w:w="108" w:type="dxa"/>
          </w:tblCellMar>
        </w:tblPrEx>
        <w:trPr>
          <w:trHeight w:val="432" w:hRule="atLeast"/>
        </w:trPr>
        <w:tc>
          <w:tcPr>
            <w:tcW w:w="798" w:type="dxa"/>
            <w:vMerge w:val="restart"/>
            <w:tcBorders>
              <w:top w:val="single" w:color="000000" w:sz="4" w:space="0"/>
              <w:left w:val="single" w:color="000000" w:sz="4" w:space="0"/>
              <w:bottom w:val="single" w:color="000000" w:sz="4" w:space="0"/>
              <w:right w:val="single" w:color="000000" w:sz="4" w:space="0"/>
            </w:tcBorders>
            <w:vAlign w:val="center"/>
          </w:tcPr>
          <w:p w14:paraId="6BFD5F6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失信信息</w:t>
            </w: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BF4DA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主管部门</w:t>
            </w:r>
          </w:p>
        </w:tc>
        <w:tc>
          <w:tcPr>
            <w:tcW w:w="1321" w:type="dxa"/>
            <w:tcBorders>
              <w:top w:val="single" w:color="000000" w:sz="4" w:space="0"/>
              <w:left w:val="single" w:color="000000" w:sz="4" w:space="0"/>
              <w:bottom w:val="single" w:color="000000" w:sz="4" w:space="0"/>
              <w:right w:val="single" w:color="000000" w:sz="4" w:space="0"/>
            </w:tcBorders>
            <w:vAlign w:val="center"/>
          </w:tcPr>
          <w:p w14:paraId="3779D30A">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星级评定</w:t>
            </w:r>
          </w:p>
        </w:tc>
        <w:tc>
          <w:tcPr>
            <w:tcW w:w="3014" w:type="dxa"/>
            <w:tcBorders>
              <w:top w:val="single" w:color="000000" w:sz="4" w:space="0"/>
              <w:left w:val="single" w:color="000000" w:sz="4" w:space="0"/>
              <w:bottom w:val="single" w:color="000000" w:sz="4" w:space="0"/>
              <w:right w:val="single" w:color="000000" w:sz="4" w:space="0"/>
            </w:tcBorders>
            <w:vAlign w:val="center"/>
          </w:tcPr>
          <w:p w14:paraId="5E96A2CB">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取消星级</w:t>
            </w:r>
          </w:p>
        </w:tc>
        <w:tc>
          <w:tcPr>
            <w:tcW w:w="1046" w:type="dxa"/>
            <w:tcBorders>
              <w:top w:val="single" w:color="000000" w:sz="4" w:space="0"/>
              <w:left w:val="single" w:color="000000" w:sz="4" w:space="0"/>
              <w:bottom w:val="single" w:color="000000" w:sz="4" w:space="0"/>
              <w:right w:val="single" w:color="000000" w:sz="4" w:space="0"/>
            </w:tcBorders>
            <w:vAlign w:val="center"/>
          </w:tcPr>
          <w:p w14:paraId="76157829">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退出信用评级</w:t>
            </w:r>
          </w:p>
        </w:tc>
        <w:tc>
          <w:tcPr>
            <w:tcW w:w="1417" w:type="dxa"/>
            <w:tcBorders>
              <w:top w:val="single" w:color="000000" w:sz="4" w:space="0"/>
              <w:left w:val="single" w:color="000000" w:sz="4" w:space="0"/>
              <w:bottom w:val="single" w:color="000000" w:sz="4" w:space="0"/>
              <w:right w:val="single" w:color="000000" w:sz="4" w:space="0"/>
            </w:tcBorders>
            <w:vAlign w:val="center"/>
          </w:tcPr>
          <w:p w14:paraId="31DFED8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星评委</w:t>
            </w:r>
          </w:p>
        </w:tc>
        <w:tc>
          <w:tcPr>
            <w:tcW w:w="781" w:type="dxa"/>
            <w:tcBorders>
              <w:top w:val="single" w:color="000000" w:sz="4" w:space="0"/>
              <w:left w:val="single" w:color="000000" w:sz="4" w:space="0"/>
              <w:bottom w:val="single" w:color="000000" w:sz="4" w:space="0"/>
              <w:right w:val="single" w:color="000000" w:sz="4" w:space="0"/>
            </w:tcBorders>
            <w:vAlign w:val="center"/>
          </w:tcPr>
          <w:p w14:paraId="14F1046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4E6F4B1">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01648A50">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84AEC1">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1F3C4ACE">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行政管理</w:t>
            </w:r>
          </w:p>
        </w:tc>
        <w:tc>
          <w:tcPr>
            <w:tcW w:w="3014" w:type="dxa"/>
            <w:tcBorders>
              <w:top w:val="single" w:color="000000" w:sz="4" w:space="0"/>
              <w:left w:val="single" w:color="000000" w:sz="4" w:space="0"/>
              <w:bottom w:val="single" w:color="000000" w:sz="4" w:space="0"/>
              <w:right w:val="single" w:color="000000" w:sz="4" w:space="0"/>
            </w:tcBorders>
            <w:vAlign w:val="center"/>
          </w:tcPr>
          <w:p w14:paraId="1673B903">
            <w:pPr>
              <w:widowControl/>
              <w:snapToGrid w:val="0"/>
              <w:spacing w:line="300" w:lineRule="exact"/>
              <w:jc w:val="left"/>
              <w:textAlignment w:val="center"/>
              <w:rPr>
                <w:rFonts w:cs="宋体"/>
                <w:color w:val="000000"/>
                <w:sz w:val="18"/>
                <w:szCs w:val="18"/>
              </w:rPr>
            </w:pPr>
            <w:r>
              <w:rPr>
                <w:rFonts w:ascii="仿宋" w:hAnsi="仿宋" w:eastAsia="仿宋"/>
                <w:color w:val="000000"/>
                <w:sz w:val="18"/>
              </w:rPr>
              <w:t>限期整改</w:t>
            </w:r>
          </w:p>
        </w:tc>
        <w:tc>
          <w:tcPr>
            <w:tcW w:w="1046" w:type="dxa"/>
            <w:tcBorders>
              <w:top w:val="single" w:color="000000" w:sz="4" w:space="0"/>
              <w:left w:val="single" w:color="000000" w:sz="4" w:space="0"/>
              <w:bottom w:val="single" w:color="000000" w:sz="4" w:space="0"/>
              <w:right w:val="single" w:color="000000" w:sz="4" w:space="0"/>
            </w:tcBorders>
            <w:vAlign w:val="center"/>
          </w:tcPr>
          <w:p w14:paraId="2C4FB3F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-60/次</w:t>
            </w:r>
          </w:p>
        </w:tc>
        <w:tc>
          <w:tcPr>
            <w:tcW w:w="1417" w:type="dxa"/>
            <w:vMerge w:val="restart"/>
            <w:tcBorders>
              <w:left w:val="single" w:color="000000" w:sz="4" w:space="0"/>
              <w:bottom w:val="single" w:color="000000" w:sz="4" w:space="0"/>
              <w:right w:val="single" w:color="000000" w:sz="4" w:space="0"/>
            </w:tcBorders>
            <w:vAlign w:val="center"/>
          </w:tcPr>
          <w:p w14:paraId="73C54DB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主管部门、大数据中心等</w:t>
            </w:r>
          </w:p>
        </w:tc>
        <w:tc>
          <w:tcPr>
            <w:tcW w:w="781" w:type="dxa"/>
            <w:tcBorders>
              <w:top w:val="single" w:color="000000" w:sz="4" w:space="0"/>
              <w:left w:val="single" w:color="000000" w:sz="4" w:space="0"/>
              <w:bottom w:val="single" w:color="000000" w:sz="4" w:space="0"/>
              <w:right w:val="single" w:color="000000" w:sz="4" w:space="0"/>
            </w:tcBorders>
            <w:vAlign w:val="center"/>
          </w:tcPr>
          <w:p w14:paraId="0FB7EF3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2C2BB4A">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79A1DBBD">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D717BA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其他部门处罚</w:t>
            </w:r>
          </w:p>
        </w:tc>
        <w:tc>
          <w:tcPr>
            <w:tcW w:w="1321" w:type="dxa"/>
            <w:tcBorders>
              <w:top w:val="single" w:color="000000" w:sz="4" w:space="0"/>
              <w:left w:val="single" w:color="000000" w:sz="4" w:space="0"/>
              <w:bottom w:val="single" w:color="000000" w:sz="4" w:space="0"/>
              <w:right w:val="single" w:color="000000" w:sz="4" w:space="0"/>
            </w:tcBorders>
            <w:vAlign w:val="center"/>
          </w:tcPr>
          <w:p w14:paraId="3A2FAD1B">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行政警告</w:t>
            </w:r>
          </w:p>
        </w:tc>
        <w:tc>
          <w:tcPr>
            <w:tcW w:w="3014" w:type="dxa"/>
            <w:tcBorders>
              <w:top w:val="single" w:color="000000" w:sz="4" w:space="0"/>
              <w:left w:val="single" w:color="000000" w:sz="4" w:space="0"/>
              <w:bottom w:val="single" w:color="000000" w:sz="4" w:space="0"/>
              <w:right w:val="single" w:color="000000" w:sz="4" w:space="0"/>
            </w:tcBorders>
            <w:vAlign w:val="center"/>
          </w:tcPr>
          <w:p w14:paraId="6F589512">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书面行政警告处罚1次。</w:t>
            </w:r>
          </w:p>
        </w:tc>
        <w:tc>
          <w:tcPr>
            <w:tcW w:w="1046" w:type="dxa"/>
            <w:tcBorders>
              <w:top w:val="single" w:color="000000" w:sz="4" w:space="0"/>
              <w:left w:val="single" w:color="000000" w:sz="4" w:space="0"/>
              <w:bottom w:val="single" w:color="000000" w:sz="4" w:space="0"/>
              <w:right w:val="single" w:color="000000" w:sz="4" w:space="0"/>
            </w:tcBorders>
            <w:vAlign w:val="center"/>
          </w:tcPr>
          <w:p w14:paraId="05E535B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-10/次</w:t>
            </w:r>
          </w:p>
        </w:tc>
        <w:tc>
          <w:tcPr>
            <w:tcW w:w="1417" w:type="dxa"/>
            <w:vMerge w:val="continue"/>
            <w:tcBorders>
              <w:left w:val="single" w:color="000000" w:sz="4" w:space="0"/>
              <w:bottom w:val="single" w:color="000000" w:sz="4" w:space="0"/>
              <w:right w:val="single" w:color="000000" w:sz="4" w:space="0"/>
            </w:tcBorders>
            <w:vAlign w:val="center"/>
          </w:tcPr>
          <w:p w14:paraId="541EAB60">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435AEA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FD6351F">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093BA81D">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469E6A">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71083283">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行政罚款</w:t>
            </w:r>
          </w:p>
        </w:tc>
        <w:tc>
          <w:tcPr>
            <w:tcW w:w="3014" w:type="dxa"/>
            <w:tcBorders>
              <w:top w:val="single" w:color="000000" w:sz="4" w:space="0"/>
              <w:left w:val="single" w:color="000000" w:sz="4" w:space="0"/>
              <w:bottom w:val="single" w:color="000000" w:sz="4" w:space="0"/>
              <w:right w:val="single" w:color="000000" w:sz="4" w:space="0"/>
            </w:tcBorders>
            <w:vAlign w:val="center"/>
          </w:tcPr>
          <w:p w14:paraId="3F19506E">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书面行政罚款1次。</w:t>
            </w:r>
          </w:p>
        </w:tc>
        <w:tc>
          <w:tcPr>
            <w:tcW w:w="1046" w:type="dxa"/>
            <w:tcBorders>
              <w:top w:val="single" w:color="000000" w:sz="4" w:space="0"/>
              <w:left w:val="single" w:color="000000" w:sz="4" w:space="0"/>
              <w:bottom w:val="single" w:color="000000" w:sz="4" w:space="0"/>
              <w:right w:val="single" w:color="000000" w:sz="4" w:space="0"/>
            </w:tcBorders>
            <w:vAlign w:val="center"/>
          </w:tcPr>
          <w:p w14:paraId="6C92357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-30/次</w:t>
            </w:r>
          </w:p>
        </w:tc>
        <w:tc>
          <w:tcPr>
            <w:tcW w:w="1417" w:type="dxa"/>
            <w:vMerge w:val="continue"/>
            <w:tcBorders>
              <w:left w:val="single" w:color="000000" w:sz="4" w:space="0"/>
              <w:bottom w:val="single" w:color="000000" w:sz="4" w:space="0"/>
              <w:right w:val="single" w:color="000000" w:sz="4" w:space="0"/>
            </w:tcBorders>
            <w:vAlign w:val="center"/>
          </w:tcPr>
          <w:p w14:paraId="1CE2B130">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17A9CF9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17129E83">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7EED9A75">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FC2919">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5A7E7E09">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暂停开放</w:t>
            </w:r>
          </w:p>
        </w:tc>
        <w:tc>
          <w:tcPr>
            <w:tcW w:w="3014" w:type="dxa"/>
            <w:tcBorders>
              <w:top w:val="single" w:color="000000" w:sz="4" w:space="0"/>
              <w:left w:val="single" w:color="000000" w:sz="4" w:space="0"/>
              <w:bottom w:val="single" w:color="000000" w:sz="4" w:space="0"/>
              <w:right w:val="single" w:color="000000" w:sz="4" w:space="0"/>
            </w:tcBorders>
            <w:vAlign w:val="center"/>
          </w:tcPr>
          <w:p w14:paraId="758DD4DE">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书面行政处罚责令停业整改1次。</w:t>
            </w:r>
          </w:p>
        </w:tc>
        <w:tc>
          <w:tcPr>
            <w:tcW w:w="1046" w:type="dxa"/>
            <w:tcBorders>
              <w:top w:val="single" w:color="000000" w:sz="4" w:space="0"/>
              <w:left w:val="single" w:color="000000" w:sz="4" w:space="0"/>
              <w:bottom w:val="single" w:color="000000" w:sz="4" w:space="0"/>
              <w:right w:val="single" w:color="000000" w:sz="4" w:space="0"/>
            </w:tcBorders>
            <w:vAlign w:val="center"/>
          </w:tcPr>
          <w:p w14:paraId="3BFAB40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-60/次</w:t>
            </w:r>
          </w:p>
        </w:tc>
        <w:tc>
          <w:tcPr>
            <w:tcW w:w="1417" w:type="dxa"/>
            <w:vMerge w:val="continue"/>
            <w:tcBorders>
              <w:left w:val="single" w:color="000000" w:sz="4" w:space="0"/>
              <w:bottom w:val="single" w:color="000000" w:sz="4" w:space="0"/>
              <w:right w:val="single" w:color="000000" w:sz="4" w:space="0"/>
            </w:tcBorders>
            <w:vAlign w:val="center"/>
          </w:tcPr>
          <w:p w14:paraId="377089D3">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0F5D493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2244319">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46AF1992">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53BD4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食品安全事故</w:t>
            </w: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14:paraId="1FC77011">
            <w:pPr>
              <w:widowControl/>
              <w:snapToGrid w:val="0"/>
              <w:spacing w:line="300" w:lineRule="exact"/>
              <w:jc w:val="left"/>
              <w:textAlignment w:val="center"/>
              <w:rPr>
                <w:rFonts w:cs="宋体"/>
                <w:color w:val="000000"/>
                <w:sz w:val="18"/>
                <w:szCs w:val="18"/>
              </w:rPr>
            </w:pPr>
            <w:r>
              <w:rPr>
                <w:rFonts w:ascii="仿宋" w:hAnsi="仿宋" w:eastAsia="仿宋"/>
                <w:color w:val="000000"/>
                <w:sz w:val="18"/>
              </w:rPr>
              <w:t>食品安全事故</w:t>
            </w:r>
          </w:p>
        </w:tc>
        <w:tc>
          <w:tcPr>
            <w:tcW w:w="3014" w:type="dxa"/>
            <w:tcBorders>
              <w:top w:val="single" w:color="000000" w:sz="4" w:space="0"/>
              <w:left w:val="single" w:color="000000" w:sz="4" w:space="0"/>
              <w:bottom w:val="single" w:color="000000" w:sz="4" w:space="0"/>
              <w:right w:val="single" w:color="000000" w:sz="4" w:space="0"/>
            </w:tcBorders>
            <w:vAlign w:val="center"/>
          </w:tcPr>
          <w:p w14:paraId="7AA7F1F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发生一般食品安全事故</w:t>
            </w:r>
          </w:p>
        </w:tc>
        <w:tc>
          <w:tcPr>
            <w:tcW w:w="1046" w:type="dxa"/>
            <w:tcBorders>
              <w:top w:val="single" w:color="000000" w:sz="4" w:space="0"/>
              <w:left w:val="single" w:color="000000" w:sz="4" w:space="0"/>
              <w:bottom w:val="single" w:color="000000" w:sz="4" w:space="0"/>
              <w:right w:val="single" w:color="000000" w:sz="4" w:space="0"/>
            </w:tcBorders>
            <w:vAlign w:val="center"/>
          </w:tcPr>
          <w:p w14:paraId="3D6F6FD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-40/次</w:t>
            </w:r>
          </w:p>
        </w:tc>
        <w:tc>
          <w:tcPr>
            <w:tcW w:w="1417" w:type="dxa"/>
            <w:vMerge w:val="continue"/>
            <w:tcBorders>
              <w:left w:val="single" w:color="000000" w:sz="4" w:space="0"/>
              <w:bottom w:val="single" w:color="000000" w:sz="4" w:space="0"/>
              <w:right w:val="single" w:color="000000" w:sz="4" w:space="0"/>
            </w:tcBorders>
            <w:vAlign w:val="center"/>
          </w:tcPr>
          <w:p w14:paraId="21D5B6E1">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5AA2FB0">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B47A50B">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188CFF80">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66FBDF">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14:paraId="13587976">
            <w:pPr>
              <w:snapToGrid w:val="0"/>
            </w:pPr>
          </w:p>
        </w:tc>
        <w:tc>
          <w:tcPr>
            <w:tcW w:w="3014" w:type="dxa"/>
            <w:tcBorders>
              <w:top w:val="single" w:color="000000" w:sz="4" w:space="0"/>
              <w:left w:val="single" w:color="000000" w:sz="4" w:space="0"/>
              <w:bottom w:val="single" w:color="000000" w:sz="4" w:space="0"/>
              <w:right w:val="single" w:color="000000" w:sz="4" w:space="0"/>
            </w:tcBorders>
            <w:vAlign w:val="center"/>
          </w:tcPr>
          <w:p w14:paraId="19551B7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发生较大及以上食品安全事故</w:t>
            </w:r>
          </w:p>
        </w:tc>
        <w:tc>
          <w:tcPr>
            <w:tcW w:w="1046" w:type="dxa"/>
            <w:tcBorders>
              <w:top w:val="single" w:color="000000" w:sz="4" w:space="0"/>
              <w:left w:val="single" w:color="000000" w:sz="4" w:space="0"/>
              <w:bottom w:val="single" w:color="000000" w:sz="4" w:space="0"/>
              <w:right w:val="single" w:color="000000" w:sz="4" w:space="0"/>
            </w:tcBorders>
            <w:vAlign w:val="center"/>
          </w:tcPr>
          <w:p w14:paraId="3F68A056">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不得参与</w:t>
            </w:r>
          </w:p>
        </w:tc>
        <w:tc>
          <w:tcPr>
            <w:tcW w:w="1417" w:type="dxa"/>
            <w:vMerge w:val="continue"/>
            <w:tcBorders>
              <w:left w:val="single" w:color="000000" w:sz="4" w:space="0"/>
              <w:bottom w:val="single" w:color="000000" w:sz="4" w:space="0"/>
              <w:right w:val="single" w:color="000000" w:sz="4" w:space="0"/>
            </w:tcBorders>
            <w:vAlign w:val="center"/>
          </w:tcPr>
          <w:p w14:paraId="1AC8D113">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75E91AB">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1B6B7F64">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4CCDB658">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326448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安全生产责任事故</w:t>
            </w: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14:paraId="266CB62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安全责任事故等级</w:t>
            </w:r>
          </w:p>
        </w:tc>
        <w:tc>
          <w:tcPr>
            <w:tcW w:w="3014" w:type="dxa"/>
            <w:tcBorders>
              <w:top w:val="single" w:color="000000" w:sz="4" w:space="0"/>
              <w:left w:val="single" w:color="000000" w:sz="4" w:space="0"/>
              <w:bottom w:val="single" w:color="000000" w:sz="4" w:space="0"/>
              <w:right w:val="single" w:color="000000" w:sz="4" w:space="0"/>
            </w:tcBorders>
            <w:vAlign w:val="center"/>
          </w:tcPr>
          <w:p w14:paraId="30CCE119">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发生一般安全生产事故</w:t>
            </w:r>
          </w:p>
        </w:tc>
        <w:tc>
          <w:tcPr>
            <w:tcW w:w="1046" w:type="dxa"/>
            <w:tcBorders>
              <w:top w:val="single" w:color="000000" w:sz="4" w:space="0"/>
              <w:left w:val="single" w:color="000000" w:sz="4" w:space="0"/>
              <w:bottom w:val="single" w:color="000000" w:sz="4" w:space="0"/>
              <w:right w:val="single" w:color="000000" w:sz="4" w:space="0"/>
            </w:tcBorders>
            <w:vAlign w:val="center"/>
          </w:tcPr>
          <w:p w14:paraId="14189285">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-50/次</w:t>
            </w:r>
          </w:p>
        </w:tc>
        <w:tc>
          <w:tcPr>
            <w:tcW w:w="1417" w:type="dxa"/>
            <w:vMerge w:val="continue"/>
            <w:tcBorders>
              <w:left w:val="single" w:color="000000" w:sz="4" w:space="0"/>
              <w:bottom w:val="single" w:color="000000" w:sz="4" w:space="0"/>
              <w:right w:val="single" w:color="000000" w:sz="4" w:space="0"/>
            </w:tcBorders>
            <w:vAlign w:val="center"/>
          </w:tcPr>
          <w:p w14:paraId="2B23CFB4">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0D98CC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86ABA4A">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44AC5590">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9C703C">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14:paraId="606A2539">
            <w:pPr>
              <w:snapToGrid w:val="0"/>
            </w:pPr>
          </w:p>
        </w:tc>
        <w:tc>
          <w:tcPr>
            <w:tcW w:w="3014" w:type="dxa"/>
            <w:tcBorders>
              <w:top w:val="single" w:color="000000" w:sz="4" w:space="0"/>
              <w:left w:val="single" w:color="000000" w:sz="4" w:space="0"/>
              <w:bottom w:val="single" w:color="000000" w:sz="4" w:space="0"/>
              <w:right w:val="single" w:color="000000" w:sz="4" w:space="0"/>
            </w:tcBorders>
            <w:vAlign w:val="center"/>
          </w:tcPr>
          <w:p w14:paraId="25882290">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发生较大及以上安全生产事故</w:t>
            </w:r>
          </w:p>
        </w:tc>
        <w:tc>
          <w:tcPr>
            <w:tcW w:w="1046" w:type="dxa"/>
            <w:tcBorders>
              <w:top w:val="single" w:color="000000" w:sz="4" w:space="0"/>
              <w:left w:val="single" w:color="000000" w:sz="4" w:space="0"/>
              <w:bottom w:val="single" w:color="000000" w:sz="4" w:space="0"/>
              <w:right w:val="single" w:color="000000" w:sz="4" w:space="0"/>
            </w:tcBorders>
            <w:vAlign w:val="center"/>
          </w:tcPr>
          <w:p w14:paraId="2A481FA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不得参与</w:t>
            </w:r>
          </w:p>
        </w:tc>
        <w:tc>
          <w:tcPr>
            <w:tcW w:w="1417" w:type="dxa"/>
            <w:vMerge w:val="continue"/>
            <w:tcBorders>
              <w:left w:val="single" w:color="000000" w:sz="4" w:space="0"/>
              <w:bottom w:val="single" w:color="000000" w:sz="4" w:space="0"/>
              <w:right w:val="single" w:color="000000" w:sz="4" w:space="0"/>
            </w:tcBorders>
            <w:vAlign w:val="center"/>
          </w:tcPr>
          <w:p w14:paraId="274CEEB7">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236B8BBE">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329BA0C6">
        <w:tblPrEx>
          <w:tblCellMar>
            <w:top w:w="0" w:type="dxa"/>
            <w:left w:w="108" w:type="dxa"/>
            <w:bottom w:w="0" w:type="dxa"/>
            <w:right w:w="108" w:type="dxa"/>
          </w:tblCellMar>
        </w:tblPrEx>
        <w:trPr>
          <w:trHeight w:val="48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705A40E0">
            <w:pPr>
              <w:snapToGrid w:val="0"/>
              <w:rPr>
                <w:rFonts w:cs="宋体"/>
                <w:color w:val="000000"/>
                <w:sz w:val="18"/>
                <w:szCs w:val="18"/>
              </w:rPr>
            </w:pP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5F5F4398">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信用承诺</w:t>
            </w:r>
          </w:p>
        </w:tc>
        <w:tc>
          <w:tcPr>
            <w:tcW w:w="1321" w:type="dxa"/>
            <w:tcBorders>
              <w:top w:val="single" w:color="000000" w:sz="4" w:space="0"/>
              <w:left w:val="single" w:color="000000" w:sz="4" w:space="0"/>
              <w:bottom w:val="single" w:color="000000" w:sz="4" w:space="0"/>
              <w:right w:val="single" w:color="000000" w:sz="4" w:space="0"/>
            </w:tcBorders>
            <w:vAlign w:val="center"/>
          </w:tcPr>
          <w:p w14:paraId="58C3D72E">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违背信用承诺</w:t>
            </w:r>
          </w:p>
        </w:tc>
        <w:tc>
          <w:tcPr>
            <w:tcW w:w="3014" w:type="dxa"/>
            <w:tcBorders>
              <w:top w:val="single" w:color="000000" w:sz="4" w:space="0"/>
              <w:left w:val="single" w:color="000000" w:sz="4" w:space="0"/>
              <w:bottom w:val="single" w:color="000000" w:sz="4" w:space="0"/>
              <w:right w:val="single" w:color="000000" w:sz="4" w:space="0"/>
            </w:tcBorders>
            <w:vAlign w:val="center"/>
          </w:tcPr>
          <w:p w14:paraId="36F0D19D">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在申报、填报中主观恶意隐瞒真实情况，提供虚假数据、资料，违被信用承诺的</w:t>
            </w:r>
          </w:p>
        </w:tc>
        <w:tc>
          <w:tcPr>
            <w:tcW w:w="1046" w:type="dxa"/>
            <w:tcBorders>
              <w:top w:val="single" w:color="000000" w:sz="4" w:space="0"/>
              <w:left w:val="single" w:color="000000" w:sz="4" w:space="0"/>
              <w:bottom w:val="single" w:color="000000" w:sz="4" w:space="0"/>
              <w:right w:val="single" w:color="000000" w:sz="4" w:space="0"/>
            </w:tcBorders>
            <w:vAlign w:val="center"/>
          </w:tcPr>
          <w:p w14:paraId="197B5D1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不得参与</w:t>
            </w:r>
          </w:p>
        </w:tc>
        <w:tc>
          <w:tcPr>
            <w:tcW w:w="1417" w:type="dxa"/>
            <w:vMerge w:val="continue"/>
            <w:tcBorders>
              <w:left w:val="single" w:color="000000" w:sz="4" w:space="0"/>
              <w:bottom w:val="single" w:color="000000" w:sz="4" w:space="0"/>
              <w:right w:val="single" w:color="000000" w:sz="4" w:space="0"/>
            </w:tcBorders>
            <w:vAlign w:val="center"/>
          </w:tcPr>
          <w:p w14:paraId="1BB4D3A7">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149986A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24BD494B">
        <w:tblPrEx>
          <w:tblCellMar>
            <w:top w:w="0" w:type="dxa"/>
            <w:left w:w="108" w:type="dxa"/>
            <w:bottom w:w="0" w:type="dxa"/>
            <w:right w:w="108" w:type="dxa"/>
          </w:tblCellMar>
        </w:tblPrEx>
        <w:trPr>
          <w:trHeight w:val="333" w:hRule="atLeast"/>
        </w:trPr>
        <w:tc>
          <w:tcPr>
            <w:tcW w:w="9614" w:type="dxa"/>
            <w:gridSpan w:val="8"/>
            <w:tcBorders>
              <w:top w:val="single" w:color="000000" w:sz="4" w:space="0"/>
              <w:left w:val="single" w:color="000000" w:sz="4" w:space="0"/>
              <w:bottom w:val="single" w:color="000000" w:sz="4" w:space="0"/>
              <w:right w:val="single" w:color="000000" w:sz="4" w:space="0"/>
            </w:tcBorders>
            <w:vAlign w:val="center"/>
          </w:tcPr>
          <w:p w14:paraId="1076AACE">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四、本年度信用其他内容</w:t>
            </w:r>
          </w:p>
        </w:tc>
      </w:tr>
      <w:tr w14:paraId="1488D828">
        <w:tblPrEx>
          <w:tblCellMar>
            <w:top w:w="0" w:type="dxa"/>
            <w:left w:w="108" w:type="dxa"/>
            <w:bottom w:w="0" w:type="dxa"/>
            <w:right w:w="108" w:type="dxa"/>
          </w:tblCellMar>
        </w:tblPrEx>
        <w:trPr>
          <w:trHeight w:val="480" w:hRule="atLeast"/>
        </w:trPr>
        <w:tc>
          <w:tcPr>
            <w:tcW w:w="798" w:type="dxa"/>
            <w:tcBorders>
              <w:top w:val="single" w:color="000000" w:sz="4" w:space="0"/>
              <w:left w:val="single" w:color="000000" w:sz="4" w:space="0"/>
              <w:bottom w:val="single" w:color="000000" w:sz="4" w:space="0"/>
              <w:right w:val="single" w:color="000000" w:sz="4" w:space="0"/>
            </w:tcBorders>
            <w:vAlign w:val="center"/>
          </w:tcPr>
          <w:p w14:paraId="449FE54B">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一级指标</w:t>
            </w: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361FB5C7">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二级指标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1F527287">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37A4D95F">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具体评价、细则评定，分值内容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14:paraId="0DA1BF22">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200F26E8">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14:paraId="3003AFF0">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14:paraId="1AE21E60">
        <w:tblPrEx>
          <w:tblCellMar>
            <w:top w:w="0" w:type="dxa"/>
            <w:left w:w="108" w:type="dxa"/>
            <w:bottom w:w="0" w:type="dxa"/>
            <w:right w:w="108" w:type="dxa"/>
          </w:tblCellMar>
        </w:tblPrEx>
        <w:trPr>
          <w:trHeight w:val="288" w:hRule="atLeast"/>
        </w:trPr>
        <w:tc>
          <w:tcPr>
            <w:tcW w:w="798" w:type="dxa"/>
            <w:vMerge w:val="restart"/>
            <w:tcBorders>
              <w:top w:val="single" w:color="000000" w:sz="4" w:space="0"/>
              <w:left w:val="single" w:color="000000" w:sz="4" w:space="0"/>
              <w:bottom w:val="single" w:color="000000" w:sz="4" w:space="0"/>
              <w:right w:val="single" w:color="000000" w:sz="4" w:space="0"/>
            </w:tcBorders>
            <w:vAlign w:val="center"/>
          </w:tcPr>
          <w:p w14:paraId="30A8E0E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其他信息</w:t>
            </w: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7F6E026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内容导向</w:t>
            </w:r>
          </w:p>
        </w:tc>
        <w:tc>
          <w:tcPr>
            <w:tcW w:w="1321" w:type="dxa"/>
            <w:tcBorders>
              <w:top w:val="single" w:color="000000" w:sz="4" w:space="0"/>
              <w:left w:val="single" w:color="000000" w:sz="4" w:space="0"/>
              <w:bottom w:val="single" w:color="000000" w:sz="4" w:space="0"/>
              <w:right w:val="single" w:color="000000" w:sz="4" w:space="0"/>
            </w:tcBorders>
            <w:vAlign w:val="center"/>
          </w:tcPr>
          <w:p w14:paraId="195425B7">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导向问题</w:t>
            </w:r>
          </w:p>
        </w:tc>
        <w:tc>
          <w:tcPr>
            <w:tcW w:w="3014" w:type="dxa"/>
            <w:tcBorders>
              <w:top w:val="single" w:color="000000" w:sz="4" w:space="0"/>
              <w:left w:val="single" w:color="000000" w:sz="4" w:space="0"/>
              <w:bottom w:val="single" w:color="000000" w:sz="4" w:space="0"/>
              <w:right w:val="single" w:color="000000" w:sz="4" w:space="0"/>
            </w:tcBorders>
            <w:vAlign w:val="center"/>
          </w:tcPr>
          <w:p w14:paraId="53BD4B81">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被主管部门认定产生较大负面影响</w:t>
            </w:r>
          </w:p>
        </w:tc>
        <w:tc>
          <w:tcPr>
            <w:tcW w:w="1046" w:type="dxa"/>
            <w:tcBorders>
              <w:top w:val="single" w:color="000000" w:sz="4" w:space="0"/>
              <w:left w:val="single" w:color="000000" w:sz="4" w:space="0"/>
              <w:bottom w:val="single" w:color="000000" w:sz="4" w:space="0"/>
              <w:right w:val="single" w:color="000000" w:sz="4" w:space="0"/>
            </w:tcBorders>
            <w:vAlign w:val="center"/>
          </w:tcPr>
          <w:p w14:paraId="4FCD0D5A">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-20/次</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4719DB5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主管部门、大数据中心等</w:t>
            </w:r>
          </w:p>
        </w:tc>
        <w:tc>
          <w:tcPr>
            <w:tcW w:w="781" w:type="dxa"/>
            <w:tcBorders>
              <w:top w:val="single" w:color="000000" w:sz="4" w:space="0"/>
              <w:left w:val="single" w:color="000000" w:sz="4" w:space="0"/>
              <w:bottom w:val="single" w:color="000000" w:sz="4" w:space="0"/>
              <w:right w:val="single" w:color="000000" w:sz="4" w:space="0"/>
            </w:tcBorders>
            <w:vAlign w:val="center"/>
          </w:tcPr>
          <w:p w14:paraId="173EF0D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6DDF989D">
        <w:tblPrEx>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3829B376">
            <w:pPr>
              <w:snapToGrid w:val="0"/>
              <w:rPr>
                <w:rFonts w:cs="宋体"/>
                <w:color w:val="000000"/>
                <w:sz w:val="18"/>
                <w:szCs w:val="18"/>
              </w:rPr>
            </w:pP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3F867F03">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通报约谈</w:t>
            </w:r>
          </w:p>
        </w:tc>
        <w:tc>
          <w:tcPr>
            <w:tcW w:w="1321" w:type="dxa"/>
            <w:tcBorders>
              <w:top w:val="single" w:color="000000" w:sz="4" w:space="0"/>
              <w:left w:val="single" w:color="000000" w:sz="4" w:space="0"/>
              <w:bottom w:val="single" w:color="000000" w:sz="4" w:space="0"/>
              <w:right w:val="single" w:color="000000" w:sz="4" w:space="0"/>
            </w:tcBorders>
            <w:vAlign w:val="center"/>
          </w:tcPr>
          <w:p w14:paraId="230674AF">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行政约谈</w:t>
            </w:r>
          </w:p>
        </w:tc>
        <w:tc>
          <w:tcPr>
            <w:tcW w:w="3014" w:type="dxa"/>
            <w:tcBorders>
              <w:top w:val="single" w:color="000000" w:sz="4" w:space="0"/>
              <w:left w:val="single" w:color="000000" w:sz="4" w:space="0"/>
              <w:bottom w:val="single" w:color="000000" w:sz="4" w:space="0"/>
              <w:right w:val="single" w:color="000000" w:sz="4" w:space="0"/>
            </w:tcBorders>
            <w:vAlign w:val="center"/>
          </w:tcPr>
          <w:p w14:paraId="67B1E6AF">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被行政主管部门或者行政执法部门约谈</w:t>
            </w:r>
          </w:p>
        </w:tc>
        <w:tc>
          <w:tcPr>
            <w:tcW w:w="1046" w:type="dxa"/>
            <w:tcBorders>
              <w:top w:val="single" w:color="000000" w:sz="4" w:space="0"/>
              <w:left w:val="single" w:color="000000" w:sz="4" w:space="0"/>
              <w:bottom w:val="single" w:color="000000" w:sz="4" w:space="0"/>
              <w:right w:val="single" w:color="000000" w:sz="4" w:space="0"/>
            </w:tcBorders>
            <w:vAlign w:val="center"/>
          </w:tcPr>
          <w:p w14:paraId="247AEFAC">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-20/次</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F0A20FA">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72FCC084">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03AD9FAF">
        <w:tblPrEx>
          <w:tblCellMar>
            <w:top w:w="0" w:type="dxa"/>
            <w:left w:w="108" w:type="dxa"/>
            <w:bottom w:w="0" w:type="dxa"/>
            <w:right w:w="108" w:type="dxa"/>
          </w:tblCellMar>
        </w:tblPrEx>
        <w:trPr>
          <w:trHeight w:val="52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30A6D2EB">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561D332">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负面舆情</w:t>
            </w:r>
          </w:p>
        </w:tc>
        <w:tc>
          <w:tcPr>
            <w:tcW w:w="1321" w:type="dxa"/>
            <w:tcBorders>
              <w:top w:val="single" w:color="000000" w:sz="4" w:space="0"/>
              <w:left w:val="single" w:color="000000" w:sz="4" w:space="0"/>
              <w:bottom w:val="single" w:color="000000" w:sz="4" w:space="0"/>
              <w:right w:val="single" w:color="000000" w:sz="4" w:space="0"/>
            </w:tcBorders>
            <w:vAlign w:val="center"/>
          </w:tcPr>
          <w:p w14:paraId="4E0B3046">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较大舆情</w:t>
            </w:r>
          </w:p>
        </w:tc>
        <w:tc>
          <w:tcPr>
            <w:tcW w:w="3014" w:type="dxa"/>
            <w:tcBorders>
              <w:top w:val="single" w:color="000000" w:sz="4" w:space="0"/>
              <w:left w:val="single" w:color="000000" w:sz="4" w:space="0"/>
              <w:bottom w:val="single" w:color="000000" w:sz="4" w:space="0"/>
              <w:right w:val="single" w:color="000000" w:sz="4" w:space="0"/>
            </w:tcBorders>
            <w:vAlign w:val="center"/>
          </w:tcPr>
          <w:p w14:paraId="02A252A1">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事件被新闻媒体曝光，被主管部门认定造成较大的不良影响</w:t>
            </w:r>
          </w:p>
        </w:tc>
        <w:tc>
          <w:tcPr>
            <w:tcW w:w="1046" w:type="dxa"/>
            <w:tcBorders>
              <w:top w:val="single" w:color="000000" w:sz="4" w:space="0"/>
              <w:left w:val="single" w:color="000000" w:sz="4" w:space="0"/>
              <w:bottom w:val="single" w:color="000000" w:sz="4" w:space="0"/>
              <w:right w:val="single" w:color="000000" w:sz="4" w:space="0"/>
            </w:tcBorders>
            <w:vAlign w:val="center"/>
          </w:tcPr>
          <w:p w14:paraId="2DE08577">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-20/次</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6BE05EC">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0934431">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14:paraId="5D2E6743">
        <w:tblPrEx>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14:paraId="593F4EF8">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189F0E">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14:paraId="24EB3339">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严重舆情</w:t>
            </w:r>
          </w:p>
        </w:tc>
        <w:tc>
          <w:tcPr>
            <w:tcW w:w="3014" w:type="dxa"/>
            <w:tcBorders>
              <w:top w:val="single" w:color="000000" w:sz="4" w:space="0"/>
              <w:left w:val="single" w:color="000000" w:sz="4" w:space="0"/>
              <w:bottom w:val="single" w:color="000000" w:sz="4" w:space="0"/>
              <w:right w:val="single" w:color="000000" w:sz="4" w:space="0"/>
            </w:tcBorders>
            <w:vAlign w:val="center"/>
          </w:tcPr>
          <w:p w14:paraId="3D978B06">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事件被新闻媒体曝光，被主管部门认定造成严重的不良影响</w:t>
            </w:r>
          </w:p>
        </w:tc>
        <w:tc>
          <w:tcPr>
            <w:tcW w:w="1046" w:type="dxa"/>
            <w:tcBorders>
              <w:top w:val="single" w:color="000000" w:sz="4" w:space="0"/>
              <w:left w:val="single" w:color="000000" w:sz="4" w:space="0"/>
              <w:bottom w:val="single" w:color="000000" w:sz="4" w:space="0"/>
              <w:right w:val="single" w:color="000000" w:sz="4" w:space="0"/>
            </w:tcBorders>
            <w:vAlign w:val="center"/>
          </w:tcPr>
          <w:p w14:paraId="4F3E85DF">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-40/次</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7C3D52AC">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10D73DED">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bl>
    <w:p w14:paraId="5C8EE440">
      <w:pPr>
        <w:pStyle w:val="24"/>
        <w:ind w:left="0"/>
        <w:rPr>
          <w:rFonts w:ascii="仿宋" w:hAnsi="仿宋" w:eastAsia="仿宋"/>
          <w:color w:val="000000"/>
          <w:sz w:val="30"/>
        </w:rPr>
      </w:pPr>
    </w:p>
    <w:p w14:paraId="22360E6B">
      <w:pPr>
        <w:widowControl/>
        <w:suppressAutoHyphens w:val="0"/>
        <w:jc w:val="left"/>
        <w:rPr>
          <w:rFonts w:ascii="仿宋" w:hAnsi="仿宋" w:eastAsia="仿宋"/>
          <w:color w:val="000000"/>
          <w:sz w:val="30"/>
          <w:szCs w:val="32"/>
        </w:rPr>
      </w:pPr>
      <w:r>
        <w:rPr>
          <w:rFonts w:ascii="仿宋" w:hAnsi="仿宋" w:eastAsia="仿宋"/>
          <w:color w:val="000000"/>
          <w:sz w:val="30"/>
        </w:rPr>
        <w:br w:type="page"/>
      </w:r>
    </w:p>
    <w:p w14:paraId="399E7F89">
      <w:pPr>
        <w:pStyle w:val="24"/>
        <w:ind w:left="0"/>
        <w:rPr>
          <w:rFonts w:eastAsia="黑体"/>
          <w:color w:val="000000"/>
          <w:szCs w:val="30"/>
        </w:rPr>
      </w:pPr>
      <w:r>
        <w:rPr>
          <w:rFonts w:eastAsia="黑体"/>
          <w:color w:val="000000"/>
        </w:rPr>
        <w:t>附件2</w:t>
      </w:r>
    </w:p>
    <w:p w14:paraId="48929911">
      <w:pPr>
        <w:spacing w:line="560" w:lineRule="exact"/>
        <w:jc w:val="center"/>
        <w:rPr>
          <w:rFonts w:ascii="方正小标宋_GBK" w:eastAsia="方正小标宋_GBK"/>
          <w:b/>
          <w:bCs/>
          <w:sz w:val="44"/>
          <w:szCs w:val="44"/>
        </w:rPr>
      </w:pPr>
      <w:r>
        <w:rPr>
          <w:rFonts w:hint="eastAsia" w:ascii="方正小标宋_GBK" w:hAnsi="仿宋" w:eastAsia="方正小标宋_GBK"/>
          <w:sz w:val="44"/>
        </w:rPr>
        <w:t>信用诚信书</w:t>
      </w:r>
    </w:p>
    <w:p w14:paraId="26804824">
      <w:pPr>
        <w:spacing w:line="560" w:lineRule="exact"/>
        <w:ind w:firstLine="640"/>
        <w:rPr>
          <w:rFonts w:eastAsia="方正仿宋_GBK"/>
          <w:b/>
          <w:bCs/>
          <w:sz w:val="32"/>
          <w:szCs w:val="32"/>
        </w:rPr>
      </w:pPr>
    </w:p>
    <w:p w14:paraId="202A44EC">
      <w:pPr>
        <w:spacing w:line="560" w:lineRule="exact"/>
        <w:ind w:firstLine="640"/>
        <w:rPr>
          <w:rFonts w:eastAsia="方正仿宋_GBK"/>
          <w:sz w:val="32"/>
          <w:szCs w:val="32"/>
        </w:rPr>
      </w:pPr>
      <w:r>
        <w:rPr>
          <w:rFonts w:eastAsia="方正仿宋_GBK"/>
          <w:sz w:val="32"/>
        </w:rPr>
        <w:t>为推动南京市星级饭店行业信用体系建设，规范星级饭店经营行为，促进行业诚信自律，提升服务品质，根据《南京市星级饭店信用等级评定管理暂行办法》，本店郑重承诺:</w:t>
      </w:r>
    </w:p>
    <w:p w14:paraId="726DC566">
      <w:pPr>
        <w:spacing w:line="560" w:lineRule="exact"/>
        <w:ind w:firstLine="640"/>
        <w:rPr>
          <w:rFonts w:eastAsia="方正仿宋_GBK"/>
          <w:sz w:val="32"/>
          <w:szCs w:val="32"/>
        </w:rPr>
      </w:pPr>
      <w:r>
        <w:rPr>
          <w:rFonts w:eastAsia="方正仿宋_GBK"/>
          <w:sz w:val="32"/>
        </w:rPr>
        <w:t>1</w:t>
      </w:r>
      <w:r>
        <w:rPr>
          <w:rFonts w:hint="eastAsia" w:eastAsia="方正仿宋_GBK"/>
          <w:color w:val="000000"/>
          <w:sz w:val="32"/>
          <w:szCs w:val="32"/>
        </w:rPr>
        <w:t>．</w:t>
      </w:r>
      <w:r>
        <w:rPr>
          <w:rFonts w:eastAsia="方正仿宋_GBK"/>
          <w:sz w:val="32"/>
        </w:rPr>
        <w:t>守法守规。自觉遵守国家法律法规、行业行规，讲信誉、重服务、树立良好形象。</w:t>
      </w:r>
    </w:p>
    <w:p w14:paraId="255BC998">
      <w:pPr>
        <w:spacing w:line="560" w:lineRule="exact"/>
        <w:ind w:firstLine="640"/>
        <w:rPr>
          <w:rFonts w:eastAsia="方正仿宋_GBK"/>
        </w:rPr>
      </w:pPr>
      <w:r>
        <w:rPr>
          <w:rFonts w:eastAsia="方正仿宋_GBK"/>
          <w:sz w:val="32"/>
        </w:rPr>
        <w:t>2</w:t>
      </w:r>
      <w:r>
        <w:rPr>
          <w:rFonts w:hint="eastAsia" w:eastAsia="方正仿宋_GBK"/>
          <w:color w:val="000000"/>
          <w:sz w:val="32"/>
          <w:szCs w:val="32"/>
        </w:rPr>
        <w:t>．</w:t>
      </w:r>
      <w:r>
        <w:rPr>
          <w:rFonts w:eastAsia="方正仿宋_GBK"/>
          <w:sz w:val="32"/>
        </w:rPr>
        <w:t>优质服务。树立以客为尊，服务至诚的理念，讲礼仪操作规范，履行服务承诺。</w:t>
      </w:r>
    </w:p>
    <w:p w14:paraId="10DE0D90">
      <w:pPr>
        <w:spacing w:line="560" w:lineRule="exact"/>
        <w:ind w:firstLine="640"/>
        <w:rPr>
          <w:rFonts w:eastAsia="方正仿宋_GBK"/>
          <w:sz w:val="32"/>
          <w:szCs w:val="32"/>
        </w:rPr>
      </w:pPr>
      <w:r>
        <w:rPr>
          <w:rFonts w:eastAsia="方正仿宋_GBK"/>
          <w:sz w:val="32"/>
        </w:rPr>
        <w:t>3</w:t>
      </w:r>
      <w:r>
        <w:rPr>
          <w:rFonts w:hint="eastAsia" w:eastAsia="方正仿宋_GBK"/>
          <w:color w:val="000000"/>
          <w:sz w:val="32"/>
          <w:szCs w:val="32"/>
        </w:rPr>
        <w:t>．</w:t>
      </w:r>
      <w:r>
        <w:rPr>
          <w:rFonts w:eastAsia="方正仿宋_GBK"/>
          <w:sz w:val="32"/>
        </w:rPr>
        <w:t>诚信文明。公开标准，明码标价，反对欺诈行为；遵守社会公德，尊重客人，语言文明。</w:t>
      </w:r>
    </w:p>
    <w:p w14:paraId="36F3C530">
      <w:pPr>
        <w:spacing w:line="560" w:lineRule="exact"/>
        <w:ind w:firstLine="640"/>
        <w:rPr>
          <w:rFonts w:eastAsia="方正仿宋_GBK"/>
          <w:sz w:val="32"/>
          <w:szCs w:val="32"/>
        </w:rPr>
      </w:pPr>
      <w:r>
        <w:rPr>
          <w:rFonts w:eastAsia="方正仿宋_GBK"/>
          <w:sz w:val="32"/>
        </w:rPr>
        <w:t>4</w:t>
      </w:r>
      <w:r>
        <w:rPr>
          <w:rFonts w:hint="eastAsia" w:eastAsia="方正仿宋_GBK"/>
          <w:color w:val="000000"/>
          <w:sz w:val="32"/>
          <w:szCs w:val="32"/>
        </w:rPr>
        <w:t>．</w:t>
      </w:r>
      <w:r>
        <w:rPr>
          <w:rFonts w:eastAsia="方正仿宋_GBK"/>
          <w:sz w:val="32"/>
        </w:rPr>
        <w:t>材料真实。申报中不弄虚作假，所提供的材料保证真实有效。</w:t>
      </w:r>
    </w:p>
    <w:p w14:paraId="4BA41CAC">
      <w:pPr>
        <w:spacing w:line="560" w:lineRule="exact"/>
        <w:ind w:firstLine="640"/>
        <w:rPr>
          <w:rFonts w:eastAsia="方正仿宋_GBK"/>
          <w:sz w:val="32"/>
          <w:szCs w:val="32"/>
        </w:rPr>
      </w:pPr>
      <w:r>
        <w:rPr>
          <w:rFonts w:eastAsia="方正仿宋_GBK"/>
          <w:sz w:val="32"/>
        </w:rPr>
        <w:t>自觉接受社会监督，加强行业自律。发生失信行为，接受主管部门依照法律法规规定给予的行政处罚和依法承担的责任，接受失信惩戒。</w:t>
      </w:r>
    </w:p>
    <w:p w14:paraId="110DFFA1">
      <w:pPr>
        <w:spacing w:line="560" w:lineRule="exact"/>
        <w:ind w:firstLine="640"/>
        <w:rPr>
          <w:rFonts w:eastAsia="方正仿宋_GBK"/>
          <w:sz w:val="32"/>
          <w:szCs w:val="32"/>
        </w:rPr>
      </w:pPr>
    </w:p>
    <w:p w14:paraId="7872BD7A">
      <w:pPr>
        <w:spacing w:line="560" w:lineRule="exact"/>
        <w:ind w:firstLine="640"/>
        <w:rPr>
          <w:rFonts w:eastAsia="方正仿宋_GBK"/>
        </w:rPr>
      </w:pPr>
      <w:r>
        <w:rPr>
          <w:rFonts w:eastAsia="方正仿宋_GBK"/>
          <w:sz w:val="32"/>
        </w:rPr>
        <w:t>承诺单位：</w:t>
      </w:r>
    </w:p>
    <w:p w14:paraId="2110143C">
      <w:pPr>
        <w:spacing w:line="560" w:lineRule="exact"/>
        <w:ind w:firstLine="640"/>
        <w:rPr>
          <w:rFonts w:eastAsia="方正仿宋_GBK"/>
        </w:rPr>
      </w:pPr>
      <w:r>
        <w:rPr>
          <w:rFonts w:eastAsia="方正仿宋_GBK"/>
          <w:sz w:val="32"/>
        </w:rPr>
        <w:t>承诺单位统一社会信用代码：</w:t>
      </w:r>
    </w:p>
    <w:p w14:paraId="03882322">
      <w:pPr>
        <w:spacing w:line="560" w:lineRule="exact"/>
        <w:ind w:firstLine="640"/>
        <w:rPr>
          <w:rFonts w:eastAsia="方正仿宋_GBK"/>
          <w:sz w:val="32"/>
          <w:szCs w:val="32"/>
        </w:rPr>
      </w:pPr>
      <w:r>
        <w:rPr>
          <w:rFonts w:eastAsia="方正仿宋_GBK"/>
          <w:sz w:val="32"/>
        </w:rPr>
        <w:t>承诺日期：</w:t>
      </w:r>
    </w:p>
    <w:p w14:paraId="53ADF180">
      <w:pPr>
        <w:jc w:val="center"/>
        <w:rPr>
          <w:b/>
          <w:bCs/>
          <w:sz w:val="40"/>
          <w:szCs w:val="40"/>
        </w:rPr>
      </w:pPr>
    </w:p>
    <w:sectPr>
      <w:footerReference r:id="rId3" w:type="default"/>
      <w:pgSz w:w="11906" w:h="16838"/>
      <w:pgMar w:top="2098" w:right="1531" w:bottom="1701" w:left="1531" w:header="0"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Arial;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8D5E">
    <w:pPr>
      <w:pStyle w:val="7"/>
    </w:pPr>
    <w:r>
      <mc:AlternateContent>
        <mc:Choice Requires="wps">
          <w:drawing>
            <wp:anchor distT="0" distB="0" distL="113665" distR="0" simplePos="0" relativeHeight="251659264" behindDoc="1" locked="0" layoutInCell="0" allowOverlap="1">
              <wp:simplePos x="0" y="0"/>
              <wp:positionH relativeFrom="margin">
                <wp:align>right</wp:align>
              </wp:positionH>
              <wp:positionV relativeFrom="paragraph">
                <wp:posOffset>635</wp:posOffset>
              </wp:positionV>
              <wp:extent cx="624205" cy="198120"/>
              <wp:effectExtent l="0" t="0" r="0" b="0"/>
              <wp:wrapNone/>
              <wp:docPr id="1" name="Frame1"/>
              <wp:cNvGraphicFramePr/>
              <a:graphic xmlns:a="http://schemas.openxmlformats.org/drawingml/2006/main">
                <a:graphicData uri="http://schemas.microsoft.com/office/word/2010/wordprocessingShape">
                  <wps:wsp>
                    <wps:cNvSpPr txBox="1"/>
                    <wps:spPr>
                      <a:xfrm>
                        <a:off x="0" y="0"/>
                        <a:ext cx="624205" cy="198120"/>
                      </a:xfrm>
                      <a:prstGeom prst="rect">
                        <a:avLst/>
                      </a:prstGeom>
                      <a:solidFill>
                        <a:srgbClr val="FFFFFF">
                          <a:alpha val="0"/>
                        </a:srgbClr>
                      </a:solidFill>
                    </wps:spPr>
                    <wps:txbx>
                      <w:txbxContent>
                        <w:p w14:paraId="675AE218">
                          <w:pPr>
                            <w:pStyle w:val="7"/>
                          </w:pPr>
                          <w:r>
                            <w:rPr>
                              <w:sz w:val="28"/>
                              <w:szCs w:val="28"/>
                            </w:rPr>
                            <w:t>—</w:t>
                          </w:r>
                          <w:r>
                            <w:rPr>
                              <w:rFonts w:eastAsia="Times New Roman"/>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w:t>
                          </w:r>
                          <w:r>
                            <w:rPr>
                              <w:sz w:val="28"/>
                              <w:szCs w:val="28"/>
                            </w:rPr>
                            <w:fldChar w:fldCharType="end"/>
                          </w:r>
                          <w:r>
                            <w:rPr>
                              <w:rFonts w:eastAsia="Times New Roman"/>
                              <w:sz w:val="28"/>
                              <w:szCs w:val="28"/>
                            </w:rPr>
                            <w:t xml:space="preserve"> </w:t>
                          </w:r>
                          <w:r>
                            <w:rPr>
                              <w:sz w:val="28"/>
                              <w:szCs w:val="28"/>
                            </w:rPr>
                            <w:t>—</w:t>
                          </w:r>
                        </w:p>
                      </w:txbxContent>
                    </wps:txbx>
                    <wps:bodyPr lIns="635" tIns="635" rIns="635" bIns="635" anchor="t">
                      <a:spAutoFit/>
                    </wps:bodyPr>
                  </wps:wsp>
                </a:graphicData>
              </a:graphic>
            </wp:anchor>
          </w:drawing>
        </mc:Choice>
        <mc:Fallback>
          <w:pict>
            <v:shape id="Frame1" o:spid="_x0000_s1026" o:spt="202" type="#_x0000_t202" style="position:absolute;left:0pt;margin-top:0.05pt;height:15.6pt;width:49.15pt;mso-position-horizontal:right;mso-position-horizontal-relative:margin;z-index:-251657216;mso-width-relative:page;mso-height-relative:page;" fillcolor="#FFFFFF" filled="t" stroked="f" coordsize="21600,21600" o:allowincell="f" o:gfxdata="UEsDBAoAAAAAAIdO4kAAAAAAAAAAAAAAAAAEAAAAZHJzL1BLAwQUAAAACACHTuJA8exDQtMAAAAD&#10;AQAADwAAAGRycy9kb3ducmV2LnhtbE2PwU7DMBBE70j8g7VI3KidpkVpiNNDpN6KUAtIHLfxkkTE&#10;6yh22ubvcU9w3JnRzNtie7W9ONPoO8cakoUCQVw703Gj4eN995SB8AHZYO+YNMzkYVve3xWYG3fh&#10;A52PoRGxhH2OGtoQhlxKX7dk0S/cQBy9bzdaDPEcG2lGvMRy28ulUs/SYsdxocWBqpbqn+NkNaCS&#10;81dWve6n3Vu6Wa9Xc4efldaPD4l6ARHoGv7CcMOP6FBGppOb2HjRa4iPhJsqorfJUhAnDWmSgiwL&#10;+Z+9/AVQSwMEFAAAAAgAh07iQHIqZ9TKAQAAuwMAAA4AAABkcnMvZTJvRG9jLnhtbK1TwY7TMBC9&#10;I/EPlu80aYBqiZqugCoICcFKCx/gOk5jyfZYHrdJ/56x021Wy2UP5GCPZ8Zv5r1xtveTNeysAmpw&#10;DV+vSs6Uk9Bpd2z4n9/tuzvOMArXCQNONfyikN/v3r7Zjr5WFQxgOhUYgTisR9/wIUZfFwXKQVmB&#10;K/DKUbCHYEWkYzgWXRAjoVtTVGW5KUYInQ8gFSJ593OQXxHDawCh77VUe5Anq1ycUYMyIhIlHLRH&#10;vsvd9r2S8Vffo4rMNJyYxrxSEbIPaS12W1Efg/CDltcWxGtaeMHJCu2o6A1qL6Jgp6D/gbJaBkDo&#10;40qCLWYiWRFisS5faPM4CK8yF5Ia/U10/H+w8uf5ITDd0UvgzAlLA28DbeukzOixpoRHTylx+gJT&#10;yrr6kZyJ8NQHm3aiwihOul5uuqopMknOTfWhKj9yJim0/nS3rrLuxXLZB4zfFFiWjIYHGltWU5x/&#10;YKSClPqUkmohGN212ph8CMfDVxPYWdCI2/zNd40fxOx9KodzasZ7hlEknjOfZMXpMF1JHqC7EHfz&#10;3ZHkm/dEIS5mWMzDYgonB6AHNhNA//kUodWZRAKfEamDdKCZ5l6u7y89mufnnLX8c7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exDQtMAAAADAQAADwAAAAAAAAABACAAAAAiAAAAZHJzL2Rvd25y&#10;ZXYueG1sUEsBAhQAFAAAAAgAh07iQHIqZ9TKAQAAuwMAAA4AAAAAAAAAAQAgAAAAIgEAAGRycy9l&#10;Mm9Eb2MueG1sUEsFBgAAAAAGAAYAWQEAAF4FAAAAAA==&#10;">
              <v:fill on="t" opacity="0f" focussize="0,0"/>
              <v:stroke on="f"/>
              <v:imagedata o:title=""/>
              <o:lock v:ext="edit" aspectratio="f"/>
              <v:textbox inset="0.05pt,0.05pt,0.05pt,0.05pt" style="mso-fit-shape-to-text:t;">
                <w:txbxContent>
                  <w:p w14:paraId="675AE218">
                    <w:pPr>
                      <w:pStyle w:val="7"/>
                    </w:pPr>
                    <w:r>
                      <w:rPr>
                        <w:sz w:val="28"/>
                        <w:szCs w:val="28"/>
                      </w:rPr>
                      <w:t>—</w:t>
                    </w:r>
                    <w:r>
                      <w:rPr>
                        <w:rFonts w:eastAsia="Times New Roman"/>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w:t>
                    </w:r>
                    <w:r>
                      <w:rPr>
                        <w:sz w:val="28"/>
                        <w:szCs w:val="28"/>
                      </w:rPr>
                      <w:fldChar w:fldCharType="end"/>
                    </w:r>
                    <w:r>
                      <w:rPr>
                        <w:rFonts w:eastAsia="Times New Roman"/>
                        <w:sz w:val="28"/>
                        <w:szCs w:val="28"/>
                      </w:rPr>
                      <w:t xml:space="preserve"> </w:t>
                    </w:r>
                    <w:r>
                      <w:rPr>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autoHyphenation/>
  <w:characterSpacingControl w:val="doNotCompress"/>
  <w:compat>
    <w:noLeading/>
    <w:doNotExpandShiftReturn/>
    <w:useFELayout/>
    <w:compatSetting w:name="compatibilityMode" w:uri="http://schemas.microsoft.com/office/word" w:val="14"/>
  </w:compat>
  <w:rsids>
    <w:rsidRoot w:val="000907D9"/>
    <w:rsid w:val="000155BB"/>
    <w:rsid w:val="000907D9"/>
    <w:rsid w:val="00300E49"/>
    <w:rsid w:val="00671F04"/>
    <w:rsid w:val="00732656"/>
    <w:rsid w:val="009138D6"/>
    <w:rsid w:val="009B3BD9"/>
    <w:rsid w:val="00A0060E"/>
    <w:rsid w:val="00B36331"/>
    <w:rsid w:val="00BF6762"/>
    <w:rsid w:val="00C10A10"/>
    <w:rsid w:val="00C239F3"/>
    <w:rsid w:val="00D13511"/>
    <w:rsid w:val="0F1874F1"/>
    <w:rsid w:val="0FE32D76"/>
    <w:rsid w:val="196D4A06"/>
    <w:rsid w:val="286B1BCB"/>
    <w:rsid w:val="2A6428AE"/>
    <w:rsid w:val="2D5660C4"/>
    <w:rsid w:val="33A31D51"/>
    <w:rsid w:val="3C6F136A"/>
    <w:rsid w:val="448E07FB"/>
    <w:rsid w:val="509A6B56"/>
    <w:rsid w:val="525766D1"/>
    <w:rsid w:val="5472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新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DejaVu Sans" w:hAnsi="Arial;DejaVu Sans" w:cs="Arial;DejaVu Sans"/>
      <w:b/>
      <w:sz w:val="28"/>
    </w:rPr>
  </w:style>
  <w:style w:type="paragraph" w:styleId="3">
    <w:name w:val="heading 2"/>
    <w:basedOn w:val="1"/>
    <w:next w:val="1"/>
    <w:qFormat/>
    <w:uiPriority w:val="0"/>
    <w:pPr>
      <w:keepNext/>
      <w:numPr>
        <w:ilvl w:val="1"/>
        <w:numId w:val="1"/>
      </w:numPr>
      <w:spacing w:before="240" w:after="60"/>
      <w:outlineLvl w:val="1"/>
    </w:pPr>
    <w:rPr>
      <w:rFonts w:ascii="Arial;DejaVu Sans" w:hAnsi="Arial;DejaVu Sans" w:cs="Arial;DejaVu Sans"/>
      <w:b/>
      <w:i/>
    </w:rPr>
  </w:style>
  <w:style w:type="paragraph" w:styleId="4">
    <w:name w:val="heading 3"/>
    <w:basedOn w:val="1"/>
    <w:next w:val="1"/>
    <w:qFormat/>
    <w:uiPriority w:val="0"/>
    <w:pPr>
      <w:keepNext/>
      <w:numPr>
        <w:ilvl w:val="2"/>
        <w:numId w:val="1"/>
      </w:numPr>
      <w:spacing w:before="240" w:after="60"/>
      <w:outlineLvl w:val="2"/>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rFonts w:cs="Lucida Sans"/>
      <w:i/>
      <w:iCs/>
      <w:sz w:val="24"/>
    </w:rPr>
  </w:style>
  <w:style w:type="paragraph" w:styleId="6">
    <w:name w:val="Body Text"/>
    <w:basedOn w:val="1"/>
    <w:qFormat/>
    <w:uiPriority w:val="0"/>
    <w:pPr>
      <w:spacing w:after="140" w:line="276" w:lineRule="auto"/>
    </w:pPr>
  </w:style>
  <w:style w:type="paragraph" w:styleId="7">
    <w:name w:val="footer"/>
    <w:qFormat/>
    <w:uiPriority w:val="0"/>
    <w:pPr>
      <w:widowControl w:val="0"/>
      <w:tabs>
        <w:tab w:val="center" w:pos="4153"/>
        <w:tab w:val="right" w:pos="8306"/>
      </w:tabs>
      <w:suppressAutoHyphens/>
      <w:snapToGrid w:val="0"/>
    </w:pPr>
    <w:rPr>
      <w:rFonts w:ascii="Times New Roman" w:hAnsi="Times New Roman" w:eastAsia="宋体" w:cs="Times New Roman"/>
      <w:kern w:val="2"/>
      <w:sz w:val="18"/>
      <w:szCs w:val="18"/>
      <w:lang w:val="en-US" w:eastAsia="zh-CN" w:bidi="ar-SA"/>
    </w:rPr>
  </w:style>
  <w:style w:type="paragraph" w:styleId="8">
    <w:name w:val="List"/>
    <w:basedOn w:val="6"/>
    <w:qFormat/>
    <w:uiPriority w:val="0"/>
    <w:rPr>
      <w:rFonts w:cs="Lucida Sans"/>
    </w:rPr>
  </w:style>
  <w:style w:type="character" w:customStyle="1" w:styleId="11">
    <w:name w:val="WW8Num1z0"/>
    <w:qFormat/>
    <w:uiPriority w:val="0"/>
  </w:style>
  <w:style w:type="character" w:customStyle="1" w:styleId="12">
    <w:name w:val="WW8Num2z0"/>
    <w:qFormat/>
    <w:uiPriority w:val="0"/>
  </w:style>
  <w:style w:type="character" w:customStyle="1" w:styleId="13">
    <w:name w:val="WW8Num3z0"/>
    <w:qFormat/>
    <w:uiPriority w:val="0"/>
  </w:style>
  <w:style w:type="character" w:customStyle="1" w:styleId="14">
    <w:name w:val="WW8Num4z0"/>
    <w:qFormat/>
    <w:uiPriority w:val="0"/>
  </w:style>
  <w:style w:type="character" w:customStyle="1" w:styleId="15">
    <w:name w:val="WW8Num5z0"/>
    <w:qFormat/>
    <w:uiPriority w:val="0"/>
    <w:rPr>
      <w:rFonts w:ascii="宋体" w:hAnsi="宋体" w:cs="宋体"/>
    </w:rPr>
  </w:style>
  <w:style w:type="character" w:customStyle="1" w:styleId="16">
    <w:name w:val="WW8Num6z0"/>
    <w:qFormat/>
    <w:uiPriority w:val="0"/>
    <w:rPr>
      <w:rFonts w:ascii="宋体" w:hAnsi="宋体" w:cs="宋体"/>
    </w:rPr>
  </w:style>
  <w:style w:type="character" w:customStyle="1" w:styleId="17">
    <w:name w:val="WW8Num7z0"/>
    <w:qFormat/>
    <w:uiPriority w:val="0"/>
    <w:rPr>
      <w:rFonts w:ascii="宋体" w:hAnsi="宋体" w:cs="宋体"/>
    </w:rPr>
  </w:style>
  <w:style w:type="character" w:customStyle="1" w:styleId="18">
    <w:name w:val="WW8Num8z0"/>
    <w:qFormat/>
    <w:uiPriority w:val="0"/>
    <w:rPr>
      <w:rFonts w:ascii="宋体" w:hAnsi="宋体" w:cs="宋体"/>
    </w:rPr>
  </w:style>
  <w:style w:type="character" w:customStyle="1" w:styleId="19">
    <w:name w:val="WW8Num9z0"/>
    <w:qFormat/>
    <w:uiPriority w:val="0"/>
  </w:style>
  <w:style w:type="character" w:customStyle="1" w:styleId="20">
    <w:name w:val="WW8Num10z0"/>
    <w:qFormat/>
    <w:uiPriority w:val="0"/>
    <w:rPr>
      <w:rFonts w:ascii="宋体" w:hAnsi="宋体" w:cs="宋体"/>
    </w:rPr>
  </w:style>
  <w:style w:type="character" w:customStyle="1" w:styleId="21">
    <w:name w:val="默认段落字体1"/>
    <w:qFormat/>
    <w:uiPriority w:val="0"/>
  </w:style>
  <w:style w:type="paragraph" w:customStyle="1" w:styleId="22">
    <w:name w:val="Heading"/>
    <w:basedOn w:val="1"/>
    <w:next w:val="6"/>
    <w:qFormat/>
    <w:uiPriority w:val="0"/>
    <w:pPr>
      <w:keepNext/>
      <w:spacing w:before="240" w:after="120"/>
    </w:pPr>
    <w:rPr>
      <w:rFonts w:ascii="Liberation Sans" w:hAnsi="Liberation Sans" w:eastAsia="微软雅黑" w:cs="Lucida Sans"/>
      <w:sz w:val="28"/>
      <w:szCs w:val="28"/>
    </w:rPr>
  </w:style>
  <w:style w:type="paragraph" w:customStyle="1" w:styleId="23">
    <w:name w:val="Index"/>
    <w:basedOn w:val="1"/>
    <w:qFormat/>
    <w:uiPriority w:val="0"/>
    <w:pPr>
      <w:suppressLineNumbers/>
    </w:pPr>
    <w:rPr>
      <w:rFonts w:cs="Lucida Sans"/>
    </w:rPr>
  </w:style>
  <w:style w:type="paragraph" w:customStyle="1" w:styleId="24">
    <w:name w:val="索引 41"/>
    <w:next w:val="1"/>
    <w:qFormat/>
    <w:uiPriority w:val="0"/>
    <w:pPr>
      <w:widowControl w:val="0"/>
      <w:suppressAutoHyphens/>
      <w:ind w:left="600"/>
      <w:jc w:val="both"/>
    </w:pPr>
    <w:rPr>
      <w:rFonts w:ascii="Times New Roman" w:hAnsi="Times New Roman" w:eastAsia="仿宋_GB2312;仿宋" w:cs="Times New Roman"/>
      <w:kern w:val="2"/>
      <w:sz w:val="32"/>
      <w:szCs w:val="32"/>
      <w:lang w:val="en-US" w:eastAsia="zh-CN" w:bidi="ar-SA"/>
    </w:rPr>
  </w:style>
  <w:style w:type="paragraph" w:customStyle="1" w:styleId="25">
    <w:name w:val="Header and Footer"/>
    <w:basedOn w:val="1"/>
    <w:qFormat/>
    <w:uiPriority w:val="0"/>
    <w:pPr>
      <w:suppressLineNumbers/>
      <w:tabs>
        <w:tab w:val="center" w:pos="4986"/>
        <w:tab w:val="right" w:pos="9972"/>
      </w:tabs>
    </w:pPr>
  </w:style>
  <w:style w:type="paragraph" w:customStyle="1" w:styleId="26">
    <w:name w:val="Table Contents"/>
    <w:basedOn w:val="1"/>
    <w:qFormat/>
    <w:uiPriority w:val="0"/>
    <w:pPr>
      <w:suppressLineNumbers/>
    </w:pPr>
  </w:style>
  <w:style w:type="paragraph" w:customStyle="1" w:styleId="27">
    <w:name w:val="Table Heading"/>
    <w:basedOn w:val="26"/>
    <w:qFormat/>
    <w:uiPriority w:val="0"/>
    <w:pPr>
      <w:jc w:val="center"/>
    </w:pPr>
    <w:rPr>
      <w:b/>
      <w:bCs/>
    </w:rPr>
  </w:style>
  <w:style w:type="paragraph" w:customStyle="1" w:styleId="28">
    <w:name w:val="Frame Contents"/>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2367</Words>
  <Characters>2401</Characters>
  <Lines>44</Lines>
  <Paragraphs>12</Paragraphs>
  <TotalTime>18</TotalTime>
  <ScaleCrop>false</ScaleCrop>
  <LinksUpToDate>false</LinksUpToDate>
  <CharactersWithSpaces>2425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2025-11-06T07:36:00Z</dcterms:created>
  <dc:creator>Administrator</dc:creator>
  <cp:lastModifiedBy>精灵</cp:lastModifiedBy>
  <dcterms:modified xsi:type="dcterms:W3CDTF">2026-01-14T08:32:15Z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eyJoZGlkIjoiNDkxMzZiMGEwODJhZGZkNTI4NDIwODlkYTA3OWY1MmEiLCJ1c2VySWQiOiIzOTE3MTE2MTAifQ==</vt:lpwstr>
  </property>
  <property fmtid="{D5CDD505-2E9C-101B-9397-08002B2CF9AE}" pid="4" name="ICV">
    <vt:lpwstr>F1D0F36C89AD4F3080FA3CB771864E19_12</vt:lpwstr>
  </property>
</Properties>
</file>