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90D2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市文化和旅游局：《市委办公厅 市政府办公厅关于印发南京旅游高质量发展行动计划</w:t>
      </w:r>
    </w:p>
    <w:p w14:paraId="2590F92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（2024—2027年）的通知》政策解读</w:t>
      </w:r>
    </w:p>
    <w:p w14:paraId="7E32EF75"/>
    <w:p w14:paraId="4CCA77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现将《市委办公厅 市政府办公厅关于印发南京旅游高质量发展行动计划（2024—2027年）》（以下简称《行动计划》）有关内容解读如下：</w:t>
      </w:r>
    </w:p>
    <w:p w14:paraId="0BAC50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一、《行动计划》印发背景</w:t>
      </w:r>
    </w:p>
    <w:p w14:paraId="19F8E1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为深入贯彻党的二十大和二十届二中、三中全会精神，落实习近平总书记关于旅游工作的重要论述和指示批示，按照全国、全省旅游发展大会部署要求，进一步推进南京旅游高质量发展，市文化和旅游局起草了《南京旅游高质量发展行动计划（2024—2027年）》。</w:t>
      </w:r>
    </w:p>
    <w:p w14:paraId="10FEC5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二、《行动计划》编制过程</w:t>
      </w:r>
    </w:p>
    <w:p w14:paraId="68DA92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对照国家、省一系列增量政策和全国、全省旅游发展大会精神，市文化和旅游局对行动计划内容进行了补充完善，并四次征求了市级部门、单位以及江北新区管委会、各区政府意见。同时，市文化和旅游局按照相关要求，对《行动计划》进行了发文前为基层减负一致性评估，并会同市市场监督管理局、市司法局分别进行了公平竞争审查会审、合法性审查。《行动计划》已经市政府常务会议审议和市委常委会会议审议。</w:t>
      </w:r>
    </w:p>
    <w:p w14:paraId="78119C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三、《行动计划》主要内容</w:t>
      </w:r>
    </w:p>
    <w:p w14:paraId="11A7CC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《行动计划》包含四个方面18项具体工作任务。</w:t>
      </w:r>
    </w:p>
    <w:p w14:paraId="35C9F2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81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spacing w:val="10"/>
          <w:sz w:val="32"/>
          <w:szCs w:val="32"/>
        </w:rPr>
        <w:t>第一方面，现代旅游体系完善计划</w:t>
      </w:r>
      <w:r>
        <w:rPr>
          <w:rFonts w:hint="eastAsia" w:ascii="华文楷体" w:hAnsi="华文楷体" w:eastAsia="华文楷体" w:cs="华文楷体"/>
          <w:b/>
          <w:color w:val="000000"/>
          <w:spacing w:val="1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</w:rPr>
        <w:t>任务包括：1．优化旅游发展区域布局。2．做优存量旅游资源。3．做大乡村特色旅游。4．推进“博物馆之城”建设。5．提升智慧旅游体验。6．完善旅游交通网络。</w:t>
      </w:r>
    </w:p>
    <w:p w14:paraId="5CB3E9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81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spacing w:val="10"/>
          <w:sz w:val="32"/>
          <w:szCs w:val="32"/>
        </w:rPr>
        <w:t>第二方面，旅游产业发展计划。</w:t>
      </w:r>
      <w:r>
        <w:rPr>
          <w:rFonts w:hint="eastAsia" w:ascii="方正仿宋_GBK" w:hAnsi="方正仿宋_GBK" w:eastAsia="方正仿宋_GBK" w:cs="方正仿宋_GBK"/>
        </w:rPr>
        <w:t>任务包括：1．加强旅游重大项目建设。2．开发深度旅游新业态。3．支持文旅企业能级提升。4．拓展旅游发展新空间。5．激发文创产品新活力。</w:t>
      </w:r>
    </w:p>
    <w:p w14:paraId="6FBB1F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81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spacing w:val="10"/>
          <w:sz w:val="32"/>
          <w:szCs w:val="32"/>
        </w:rPr>
        <w:t>第三方面，夜间文旅消费提升计划。</w:t>
      </w:r>
      <w:r>
        <w:rPr>
          <w:rFonts w:hint="eastAsia" w:ascii="方正仿宋_GBK" w:hAnsi="方正仿宋_GBK" w:eastAsia="方正仿宋_GBK" w:cs="方正仿宋_GBK"/>
        </w:rPr>
        <w:t>任务包括：1．打造“夜泊金陵”文旅品牌。2．打造“南京有戏”演艺之城。3．打造“南京味道”美食名城。</w:t>
      </w:r>
    </w:p>
    <w:p w14:paraId="796870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81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spacing w:val="10"/>
          <w:sz w:val="32"/>
          <w:szCs w:val="32"/>
        </w:rPr>
        <w:t>第四方面，入境旅游促进计划。</w:t>
      </w:r>
      <w:r>
        <w:rPr>
          <w:rFonts w:hint="eastAsia" w:ascii="方正仿宋_GBK" w:hAnsi="方正仿宋_GBK" w:eastAsia="方正仿宋_GBK" w:cs="方正仿宋_GBK"/>
        </w:rPr>
        <w:t>任务包括：1．提升城市国际旅游形象。2．做强国际知名拳头产品。3．强化全维度营销推广和交流合作。4．提升入境旅游便利化水平。</w:t>
      </w:r>
    </w:p>
    <w:p w14:paraId="2942E6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此外，《行动计划》还提出了四方面保障措施：1．强化统筹协调。2．加强长效管理。3．加强人才队伍建设。4．夯实安全根基。</w:t>
      </w:r>
    </w:p>
    <w:p w14:paraId="04AA96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四、《行动计划》主要亮点</w:t>
      </w:r>
    </w:p>
    <w:p w14:paraId="68E57A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81" w:firstLineChars="200"/>
        <w:textAlignment w:val="auto"/>
        <w:outlineLvl w:val="0"/>
        <w:rPr>
          <w:rFonts w:hint="eastAsia" w:ascii="方正仿宋_GBK" w:hAnsi="方正仿宋_GBK" w:eastAsia="方正仿宋_GBK" w:cs="方正仿宋_GBK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spacing w:val="10"/>
          <w:sz w:val="32"/>
          <w:szCs w:val="32"/>
        </w:rPr>
        <w:t>一是目标明确。</w:t>
      </w:r>
      <w:r>
        <w:rPr>
          <w:rFonts w:hint="eastAsia" w:ascii="方正仿宋_GBK" w:hAnsi="方正仿宋_GBK" w:eastAsia="方正仿宋_GBK" w:cs="方正仿宋_GBK"/>
        </w:rPr>
        <w:t>《行动计划》坚持目标导向，进一步发挥旅游业综合带动作用，明确到2027年，在接待游客量保持2亿人次以上的基础上，旅游总消费达到4000亿元以上。</w:t>
      </w:r>
      <w:r>
        <w:rPr>
          <w:rFonts w:hint="eastAsia" w:ascii="华文楷体" w:hAnsi="华文楷体" w:eastAsia="华文楷体" w:cs="华文楷体"/>
          <w:b/>
          <w:bCs/>
          <w:color w:val="000000"/>
          <w:spacing w:val="10"/>
          <w:sz w:val="30"/>
          <w:szCs w:val="30"/>
        </w:rPr>
        <w:t>二是目标导向。</w:t>
      </w:r>
      <w:r>
        <w:rPr>
          <w:rFonts w:hint="eastAsia" w:ascii="方正仿宋_GBK" w:hAnsi="方正仿宋_GBK" w:eastAsia="方正仿宋_GBK" w:cs="方正仿宋_GBK"/>
        </w:rPr>
        <w:t>《行动计划》坚持问题导向，针对区域发展不均衡、夜间消费不充分、境外游客较少等三方面问题，提出了四方面行动计划18项具体行动内容。</w:t>
      </w:r>
      <w:r>
        <w:rPr>
          <w:rFonts w:hint="eastAsia" w:ascii="华文楷体" w:hAnsi="华文楷体" w:eastAsia="华文楷体" w:cs="华文楷体"/>
          <w:b/>
          <w:bCs/>
          <w:color w:val="000000"/>
          <w:spacing w:val="10"/>
          <w:sz w:val="30"/>
          <w:szCs w:val="30"/>
        </w:rPr>
        <w:t>三是指标清晰。</w:t>
      </w:r>
      <w:r>
        <w:rPr>
          <w:rFonts w:hint="eastAsia" w:ascii="方正仿宋_GBK" w:hAnsi="方正仿宋_GBK" w:eastAsia="方正仿宋_GBK" w:cs="方正仿宋_GBK"/>
        </w:rPr>
        <w:t>《行动计划》紧扣国家、省一系列增量政策，从我市旅游发展的实际出发，确定了到2027年，实现备案博物馆100座，年接待观众游客4000万人次以上；乡村旅游接待人次5500万人以上；夜间文旅消费占比力争达到40%；每年经营性演出1万场以上；入境过夜游客人次翻一番等量化指标。</w:t>
      </w:r>
    </w:p>
    <w:p w14:paraId="2EE9E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Cs w:val="32"/>
        </w:rPr>
      </w:pPr>
    </w:p>
    <w:sectPr>
      <w:pgSz w:w="11906" w:h="16838"/>
      <w:pgMar w:top="1985" w:right="1474" w:bottom="170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95"/>
    <w:rsid w:val="00015CDB"/>
    <w:rsid w:val="00030BF7"/>
    <w:rsid w:val="001E6276"/>
    <w:rsid w:val="00262E90"/>
    <w:rsid w:val="00316545"/>
    <w:rsid w:val="003D78D4"/>
    <w:rsid w:val="0068483F"/>
    <w:rsid w:val="0083276E"/>
    <w:rsid w:val="008371D8"/>
    <w:rsid w:val="00890295"/>
    <w:rsid w:val="008E1206"/>
    <w:rsid w:val="00904FBC"/>
    <w:rsid w:val="00920BE3"/>
    <w:rsid w:val="00AF15C7"/>
    <w:rsid w:val="00B548FB"/>
    <w:rsid w:val="00B85252"/>
    <w:rsid w:val="00B85927"/>
    <w:rsid w:val="00C22E95"/>
    <w:rsid w:val="00C445AE"/>
    <w:rsid w:val="00CC1A55"/>
    <w:rsid w:val="00CF7797"/>
    <w:rsid w:val="00DB69A3"/>
    <w:rsid w:val="00E24FA5"/>
    <w:rsid w:val="00E43B64"/>
    <w:rsid w:val="00EC59FD"/>
    <w:rsid w:val="00F953A2"/>
    <w:rsid w:val="46893858"/>
    <w:rsid w:val="55524F2D"/>
    <w:rsid w:val="565F6494"/>
    <w:rsid w:val="5B15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仿宋_GBK" w:hAnsiTheme="minorHAnsi" w:eastAsia="方正仿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90" w:lineRule="exact"/>
      <w:jc w:val="both"/>
    </w:pPr>
    <w:rPr>
      <w:rFonts w:ascii="方正仿宋_GBK" w:eastAsia="方正仿宋_GBK" w:hAnsiTheme="minorHAnsi" w:cstheme="minorBidi"/>
      <w:color w:val="000000" w:themeColor="text1"/>
      <w:kern w:val="2"/>
      <w:sz w:val="32"/>
      <w:szCs w:val="4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1124</Words>
  <Characters>1163</Characters>
  <Lines>8</Lines>
  <Paragraphs>2</Paragraphs>
  <TotalTime>26</TotalTime>
  <ScaleCrop>false</ScaleCrop>
  <LinksUpToDate>false</LinksUpToDate>
  <CharactersWithSpaces>1166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2024-04-15T02:13:00Z</dcterms:created>
  <dc:creator>NTKO</dc:creator>
  <cp:lastModifiedBy>晴天</cp:lastModifiedBy>
  <dcterms:modified xsi:type="dcterms:W3CDTF">2025-01-21T07:44:40Z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eyJoZGlkIjoiZmNhZmUzZDliYTYxZmJiM2U3YWQzYzgwNmViOWQzYTgiLCJ1c2VySWQiOiIzNTAzOTkxNjgifQ==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F537647598094739BB53001A534C7198_13</vt:lpwstr>
  </property>
</Properties>
</file>