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00" w:lineRule="auto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ascii="Times New Roman" w:hAnsi="Times New Roman" w:eastAsia="方正小标宋_GBK"/>
          <w:bCs/>
          <w:kern w:val="0"/>
          <w:sz w:val="44"/>
          <w:szCs w:val="44"/>
        </w:rPr>
        <w:t>南京艺术基金2024年度申报方案</w:t>
      </w:r>
      <w:bookmarkEnd w:id="0"/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新中国成立75周年，是</w:t>
      </w:r>
      <w:r>
        <w:rPr>
          <w:rFonts w:ascii="Times New Roman" w:hAnsi="Times New Roman" w:eastAsia="方正仿宋_GBK" w:cs="Times New Roman"/>
          <w:sz w:val="32"/>
          <w:szCs w:val="32"/>
        </w:rPr>
        <w:t>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施“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十四五”</w:t>
      </w:r>
      <w:r>
        <w:rPr>
          <w:rFonts w:ascii="Times New Roman" w:hAnsi="Times New Roman" w:eastAsia="方正仿宋_GBK" w:cs="Times New Roman"/>
          <w:sz w:val="32"/>
          <w:szCs w:val="32"/>
        </w:rPr>
        <w:t>规划的关键一年，做好各项工作意义重大。为推动南京市社会主义文艺繁荣兴盛，更好发挥艺术基金示范导向作用，根据市委、市政府有关要求和艺术基金章程有关规定，制订本方案。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一、指导思想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坚持以习近平新时代中国特色社会主义思想为指导，全面贯彻落实党的二十大精神，深入学习贯彻习近平文化思想，为加快建设社会主义文化强市、在建设中华民族现代文明上探索新经验贡献艺术力量。资助项目坚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持“二为”方向、“双百”方</w:t>
      </w:r>
      <w:r>
        <w:rPr>
          <w:rFonts w:ascii="Times New Roman" w:hAnsi="Times New Roman" w:eastAsia="方正仿宋_GBK" w:cs="Times New Roman"/>
          <w:sz w:val="32"/>
          <w:szCs w:val="32"/>
        </w:rPr>
        <w:t>针，创作生产更多思想精深、艺术精湛、制作精良的优秀作品，提升南京的整体艺术水平，不断谱写文化事业高质量发展新篇章。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二、申报类别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南京艺术基金2024年度申报类别有舞台艺术创作、传播交流推广、文学创作、美术创作四大类别。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三、资助重点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本年度以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庆祝新中国成立75周年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为主题，重点资助聚焦反映、展现和讴歌新时代新征程的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</w:t>
      </w:r>
      <w:r>
        <w:rPr>
          <w:rFonts w:ascii="Times New Roman" w:hAnsi="Times New Roman" w:eastAsia="方正仿宋_GBK" w:cs="Times New Roman"/>
          <w:sz w:val="32"/>
          <w:szCs w:val="32"/>
        </w:rPr>
        <w:t>现实题材创作；重点围绕中华人民共和国成立75周年、习近平总书记主持召开文艺座谈会10周年等重大时间节点的各类艺术创作项目；围绕中华文化走出去，以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“中国元素、国际表达”讲好中国故事、传播中国声音，具有浓郁地方特色</w:t>
      </w:r>
      <w:r>
        <w:rPr>
          <w:rFonts w:hint="eastAsia" w:ascii="方正仿宋_GBK" w:eastAsia="方正仿宋_GBK" w:cs="Times New Roman"/>
          <w:sz w:val="32"/>
          <w:szCs w:val="32"/>
        </w:rPr>
        <w:t>、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高显示度的南京文化标识的项目。资助聚焦长江经济带发展战略，展示中华文明精神标识和文化精髓，传承、弘扬长江文化的优秀作品；关注时代、研究时代、表达时代，用心用情用功抒写“极美南京”的原创优秀舞台艺术作品创作和南京小剧场精品剧目的创作。资助彰显南京特色、塑造南京品牌，具有传承创新价值的艺术创作题材库品牌项目和“金陵剧本奖”孵化项目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四、资助额度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南京市重大文化艺术项目。为市委、市政府根据重要时间节点、重大题材等需要委约创作的文艺项目，由南京市重大文化艺术项目领导小组和相关部门研究决定。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舞台艺术创作类资助项目。本年度将资助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“金陵剧本奖”</w:t>
      </w:r>
      <w:r>
        <w:rPr>
          <w:rFonts w:ascii="Times New Roman" w:hAnsi="Times New Roman" w:eastAsia="方正仿宋_GBK" w:cs="Times New Roman"/>
          <w:sz w:val="32"/>
          <w:szCs w:val="32"/>
        </w:rPr>
        <w:t>孵化项目1个，资助150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；大型舞台项目不超过3个，每个资助50万元；小型舞台项目不超过5个，每个资助8万元；高校原创舞台项目不超过5个，每个资助8万元；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广播剧</w:t>
      </w:r>
      <w:r>
        <w:rPr>
          <w:rFonts w:ascii="Times New Roman" w:hAnsi="Times New Roman" w:eastAsia="方正仿宋_GBK" w:cs="Times New Roman"/>
          <w:sz w:val="32"/>
          <w:szCs w:val="32"/>
        </w:rPr>
        <w:t>项目1个，资助8万元。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传播交流推广类资助项目。本年度将资助大型舞台展演项目不超过3个，每个资助30万元；重大文艺品牌活动项目不超过2个，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每个</w:t>
      </w:r>
      <w:r>
        <w:rPr>
          <w:rFonts w:ascii="Times New Roman" w:hAnsi="Times New Roman" w:eastAsia="方正仿宋_GBK" w:cs="Times New Roman"/>
          <w:sz w:val="32"/>
          <w:szCs w:val="32"/>
        </w:rPr>
        <w:t>资助30万元；小剧场展演项目不超过6个，每个资助15万元；民营院团项目不超过2个，每个资助10万元；展览项目不超过5个，每个资助10万元。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4．</w:t>
      </w:r>
      <w:r>
        <w:rPr>
          <w:rFonts w:ascii="Times New Roman" w:hAnsi="Times New Roman" w:eastAsia="方正仿宋_GBK" w:cs="Times New Roman"/>
          <w:sz w:val="32"/>
          <w:szCs w:val="32"/>
        </w:rPr>
        <w:t>文学创作类资助项目。本年度将资助优秀文学作品项目5个，每个资助8万元。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5．</w:t>
      </w:r>
      <w:r>
        <w:rPr>
          <w:rFonts w:ascii="Times New Roman" w:hAnsi="Times New Roman" w:eastAsia="方正仿宋_GBK" w:cs="Times New Roman"/>
          <w:sz w:val="32"/>
          <w:szCs w:val="32"/>
        </w:rPr>
        <w:t>美术创作类资助项目。将选定一等奖2个，每个5万元；二等奖5个，每个3万元；三等奖8个，每个2万元；入选作品2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个，每个0.5万元。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五、申报要求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详见各类南京艺术基金2024年度申报指南。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b w:val="0"/>
          <w:bCs w:val="0"/>
          <w:sz w:val="32"/>
          <w:szCs w:val="32"/>
        </w:rPr>
        <w:t>六、申报时间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2024年度南京艺术基金申报时间为2024年4月10日至2024年5月10日。南京艺术基金管理办公室在申报期内受理项目申报，并提供相关咨询，逾期不予受理。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300" w:lineRule="auto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hZDgxMDFmYWJhZWE4MjMyZmYwNDRiZjE2OTUifQ=="/>
  </w:docVars>
  <w:rsids>
    <w:rsidRoot w:val="5A117C87"/>
    <w:rsid w:val="5A1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15"/>
    <w:basedOn w:val="4"/>
    <w:autoRedefine/>
    <w:qFormat/>
    <w:uiPriority w:val="0"/>
    <w:rPr>
      <w:rFonts w:ascii="Calibri" w:hAnsi="Calibri" w:eastAsia="宋体" w:cs="Times New Roman"/>
      <w:b/>
      <w:bCs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2024-04-09T08:36:00Z</dcterms:created>
  <dc:creator>你猜我是谁</dc:creator>
  <cp:lastModifiedBy>你猜我是谁</cp:lastModifiedBy>
  <dcterms:modified xsi:type="dcterms:W3CDTF">2024-04-09T08:37:47Z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9026C5FF1A7A4CD5ADC8AA3503C70E31_11</vt:lpwstr>
  </property>
</Properties>
</file>